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52D10" w14:textId="42ABA22C" w:rsidR="00045666" w:rsidRPr="00B06AFE" w:rsidRDefault="008A3A84">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CADRE DE REPONSE TECHNIQUE</w:t>
      </w:r>
    </w:p>
    <w:p w14:paraId="0A7EC876" w14:textId="4D75DEBB" w:rsidR="00045666" w:rsidRPr="00B06AFE" w:rsidRDefault="00872283">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 xml:space="preserve">SOCIETE : </w:t>
      </w:r>
      <w:r w:rsidRPr="00B06AFE">
        <w:rPr>
          <w:rFonts w:ascii="Arial" w:hAnsi="Arial" w:cs="Arial"/>
          <w:b/>
          <w:sz w:val="28"/>
          <w:highlight w:val="yellow"/>
        </w:rPr>
        <w:t xml:space="preserve">nom </w:t>
      </w:r>
      <w:r w:rsidR="00E33EF3" w:rsidRPr="00B06AFE">
        <w:rPr>
          <w:rFonts w:ascii="Arial" w:hAnsi="Arial" w:cs="Arial"/>
          <w:b/>
          <w:sz w:val="28"/>
          <w:highlight w:val="yellow"/>
        </w:rPr>
        <w:t xml:space="preserve">du </w:t>
      </w:r>
      <w:r w:rsidR="002865EE" w:rsidRPr="00B06AFE">
        <w:rPr>
          <w:rFonts w:ascii="Arial" w:hAnsi="Arial" w:cs="Arial"/>
          <w:b/>
          <w:sz w:val="28"/>
          <w:highlight w:val="yellow"/>
        </w:rPr>
        <w:t>soumissionnaire</w:t>
      </w:r>
    </w:p>
    <w:p w14:paraId="00A121BD" w14:textId="353EFD28" w:rsidR="002865EE" w:rsidRPr="00B06AFE" w:rsidRDefault="002865EE">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 xml:space="preserve">Référence du Document : </w:t>
      </w:r>
      <w:proofErr w:type="spellStart"/>
      <w:r w:rsidRPr="00B06AFE">
        <w:rPr>
          <w:rFonts w:ascii="Arial" w:hAnsi="Arial" w:cs="Arial"/>
          <w:b/>
          <w:sz w:val="28"/>
          <w:highlight w:val="yellow"/>
        </w:rPr>
        <w:t>ref</w:t>
      </w:r>
      <w:proofErr w:type="spellEnd"/>
      <w:r w:rsidRPr="00B06AFE">
        <w:rPr>
          <w:rFonts w:ascii="Arial" w:hAnsi="Arial" w:cs="Arial"/>
          <w:b/>
          <w:sz w:val="28"/>
          <w:highlight w:val="yellow"/>
        </w:rPr>
        <w:t xml:space="preserve"> soumissionnaire</w:t>
      </w:r>
    </w:p>
    <w:p w14:paraId="2C226FF1" w14:textId="77777777" w:rsidR="00764CDF" w:rsidRDefault="00764CDF" w:rsidP="00FA4D67">
      <w:pPr>
        <w:jc w:val="center"/>
        <w:rPr>
          <w:rFonts w:ascii="Arial" w:hAnsi="Arial" w:cs="Arial"/>
          <w:b/>
          <w:sz w:val="26"/>
        </w:rPr>
      </w:pPr>
    </w:p>
    <w:p w14:paraId="02F71DA2" w14:textId="799B66DA" w:rsidR="00DB1FA8" w:rsidRPr="00E52F9C" w:rsidRDefault="00FA4D67" w:rsidP="00DB1FA8">
      <w:pPr>
        <w:jc w:val="center"/>
        <w:rPr>
          <w:rFonts w:ascii="Arial" w:hAnsi="Arial" w:cs="Arial"/>
          <w:b/>
          <w:bCs/>
          <w:sz w:val="28"/>
          <w:szCs w:val="24"/>
          <w:highlight w:val="cyan"/>
        </w:rPr>
      </w:pPr>
      <w:r w:rsidRPr="00E52F9C">
        <w:rPr>
          <w:rFonts w:ascii="Arial" w:hAnsi="Arial" w:cs="Arial"/>
          <w:b/>
          <w:sz w:val="28"/>
          <w:szCs w:val="24"/>
        </w:rPr>
        <w:t>AFFAIRE 2</w:t>
      </w:r>
      <w:r w:rsidR="00B50784" w:rsidRPr="00E52F9C">
        <w:rPr>
          <w:rFonts w:ascii="Arial" w:hAnsi="Arial" w:cs="Arial"/>
          <w:b/>
          <w:sz w:val="28"/>
          <w:szCs w:val="24"/>
        </w:rPr>
        <w:t>026-</w:t>
      </w:r>
      <w:r w:rsidR="00DE7C4F" w:rsidRPr="00E52F9C">
        <w:rPr>
          <w:rFonts w:ascii="Arial" w:hAnsi="Arial" w:cs="Arial"/>
          <w:b/>
          <w:sz w:val="28"/>
          <w:szCs w:val="24"/>
        </w:rPr>
        <w:t>0</w:t>
      </w:r>
      <w:r w:rsidR="00E01CD7">
        <w:rPr>
          <w:rFonts w:ascii="Arial" w:hAnsi="Arial" w:cs="Arial"/>
          <w:b/>
          <w:sz w:val="28"/>
          <w:szCs w:val="24"/>
        </w:rPr>
        <w:t>46</w:t>
      </w:r>
      <w:r w:rsidR="00DE7C4F" w:rsidRPr="00E52F9C">
        <w:rPr>
          <w:rFonts w:ascii="Arial" w:hAnsi="Arial" w:cs="Arial"/>
          <w:b/>
          <w:sz w:val="28"/>
          <w:szCs w:val="24"/>
        </w:rPr>
        <w:t>-VB</w:t>
      </w:r>
      <w:r w:rsidRPr="00E52F9C">
        <w:rPr>
          <w:rFonts w:ascii="Arial" w:hAnsi="Arial" w:cs="Arial"/>
          <w:b/>
          <w:sz w:val="28"/>
          <w:szCs w:val="24"/>
        </w:rPr>
        <w:t>_CRT_</w:t>
      </w:r>
      <w:r w:rsidR="00DB1FA8" w:rsidRPr="00E52F9C">
        <w:rPr>
          <w:rFonts w:ascii="Arial" w:eastAsia="Times New Roman" w:hAnsi="Arial" w:cs="Arial"/>
          <w:b/>
          <w:bCs/>
          <w:color w:val="000000"/>
          <w:lang w:eastAsia="zh-CN"/>
        </w:rPr>
        <w:t xml:space="preserve"> </w:t>
      </w:r>
      <w:r w:rsidR="00DE7C4F" w:rsidRPr="00E52F9C">
        <w:rPr>
          <w:rFonts w:ascii="Arial" w:hAnsi="Arial" w:cs="Arial"/>
          <w:b/>
          <w:bCs/>
          <w:sz w:val="28"/>
          <w:szCs w:val="24"/>
        </w:rPr>
        <w:t>LOT 2_Ameublement</w:t>
      </w:r>
    </w:p>
    <w:p w14:paraId="724FF87E" w14:textId="77777777" w:rsidR="00E33EF3" w:rsidRPr="00E52F9C" w:rsidRDefault="00E33EF3">
      <w:pPr>
        <w:rPr>
          <w:rFonts w:ascii="Arial" w:hAnsi="Arial" w:cs="Arial"/>
          <w:b/>
          <w:sz w:val="26"/>
        </w:rPr>
      </w:pPr>
    </w:p>
    <w:p w14:paraId="399F2DA9" w14:textId="12CB512C" w:rsidR="00045666" w:rsidRPr="00B06AFE" w:rsidRDefault="008A3A84">
      <w:pPr>
        <w:tabs>
          <w:tab w:val="left" w:pos="3495"/>
        </w:tabs>
        <w:rPr>
          <w:rFonts w:ascii="Arial" w:hAnsi="Arial" w:cs="Arial"/>
          <w:b/>
          <w:bCs/>
          <w:sz w:val="28"/>
          <w:szCs w:val="24"/>
          <w:u w:val="single"/>
        </w:rPr>
      </w:pPr>
      <w:r w:rsidRPr="00B06AFE">
        <w:rPr>
          <w:rFonts w:ascii="Arial" w:hAnsi="Arial" w:cs="Arial"/>
          <w:b/>
          <w:bCs/>
          <w:sz w:val="28"/>
          <w:szCs w:val="24"/>
          <w:u w:val="single"/>
        </w:rPr>
        <w:t>CONSIGNES :</w:t>
      </w:r>
    </w:p>
    <w:p w14:paraId="7717C600" w14:textId="1F9DEF82" w:rsidR="00045666" w:rsidRDefault="008A3A84">
      <w:pPr>
        <w:pStyle w:val="Paragraphedeliste"/>
        <w:numPr>
          <w:ilvl w:val="0"/>
          <w:numId w:val="2"/>
        </w:numPr>
        <w:tabs>
          <w:tab w:val="left" w:pos="3495"/>
        </w:tabs>
        <w:rPr>
          <w:rFonts w:ascii="Arial" w:hAnsi="Arial" w:cs="Arial"/>
        </w:rPr>
      </w:pPr>
      <w:r>
        <w:rPr>
          <w:rFonts w:ascii="Arial" w:hAnsi="Arial" w:cs="Arial"/>
        </w:rPr>
        <w:t xml:space="preserve">Le </w:t>
      </w:r>
      <w:r w:rsidR="00E33EF3">
        <w:rPr>
          <w:rFonts w:ascii="Arial" w:hAnsi="Arial" w:cs="Arial"/>
        </w:rPr>
        <w:t>soumissionnaire</w:t>
      </w:r>
      <w:r>
        <w:rPr>
          <w:rFonts w:ascii="Arial" w:hAnsi="Arial" w:cs="Arial"/>
        </w:rPr>
        <w:t xml:space="preserve"> </w:t>
      </w:r>
      <w:r>
        <w:rPr>
          <w:rFonts w:ascii="Arial" w:hAnsi="Arial" w:cs="Arial"/>
          <w:b/>
          <w:bCs/>
        </w:rPr>
        <w:t>doit répondre à toutes les questions sinon son offre sera jugée irrégulière au sens de l’article L.2152-2 du Code de la commande publique</w:t>
      </w:r>
      <w:r>
        <w:rPr>
          <w:rFonts w:ascii="Arial" w:hAnsi="Arial" w:cs="Arial"/>
        </w:rPr>
        <w:t>.</w:t>
      </w:r>
    </w:p>
    <w:p w14:paraId="7AE7DE48" w14:textId="77777777" w:rsidR="00E33EF3" w:rsidRPr="00E33EF3" w:rsidRDefault="00E33EF3" w:rsidP="00E33EF3">
      <w:pPr>
        <w:pStyle w:val="Paragraphedeliste"/>
        <w:rPr>
          <w:rFonts w:asciiTheme="minorHAnsi" w:hAnsiTheme="minorHAnsi"/>
          <w:i/>
        </w:rPr>
      </w:pPr>
    </w:p>
    <w:p w14:paraId="14D08271" w14:textId="3DB9AA91" w:rsidR="00E33EF3" w:rsidRPr="00E33EF3" w:rsidRDefault="00E33EF3" w:rsidP="00E33EF3">
      <w:pPr>
        <w:pStyle w:val="Paragraphedeliste"/>
        <w:numPr>
          <w:ilvl w:val="0"/>
          <w:numId w:val="2"/>
        </w:numPr>
        <w:rPr>
          <w:rFonts w:asciiTheme="minorHAnsi" w:hAnsiTheme="minorHAnsi"/>
          <w:iCs/>
        </w:rPr>
      </w:pPr>
      <w:r w:rsidRPr="00E33EF3">
        <w:rPr>
          <w:iCs/>
        </w:rPr>
        <w:t xml:space="preserve">Le soumissionnaire devra remettre à l’appui de son offre ce cadre de réponse technique. Son offre technique ne sera jugée que sur les éléments renseignés ci-dessous. Il peut être fait références à d’autres documents uniquement s’il est précisé la ou les pages concernées. </w:t>
      </w:r>
    </w:p>
    <w:p w14:paraId="6613F133" w14:textId="604B2587" w:rsidR="00045666" w:rsidRDefault="00045666">
      <w:pPr>
        <w:pStyle w:val="Paragraphedeliste"/>
        <w:tabs>
          <w:tab w:val="left" w:pos="3495"/>
        </w:tabs>
        <w:rPr>
          <w:rFonts w:ascii="Arial" w:hAnsi="Arial" w:cs="Arial"/>
        </w:rPr>
      </w:pPr>
    </w:p>
    <w:p w14:paraId="26190D77" w14:textId="1D6F90D2" w:rsidR="00045666" w:rsidRDefault="008A3A84">
      <w:pPr>
        <w:pStyle w:val="Paragraphedeliste"/>
        <w:numPr>
          <w:ilvl w:val="0"/>
          <w:numId w:val="2"/>
        </w:numPr>
        <w:tabs>
          <w:tab w:val="left" w:pos="3495"/>
        </w:tabs>
        <w:rPr>
          <w:rFonts w:ascii="Arial" w:hAnsi="Arial" w:cs="Arial"/>
        </w:rPr>
      </w:pPr>
      <w:r>
        <w:rPr>
          <w:rFonts w:ascii="Arial" w:hAnsi="Arial" w:cs="Arial"/>
        </w:rPr>
        <w:t>Les réponses aux questions posées dans ce document sont des engagements contractuels de la part du candidat. Toute discordance entre les informations renseignées et l’exécution du marché pourra entraîner l’application de pénalités ou sa résiliation.</w:t>
      </w:r>
    </w:p>
    <w:p w14:paraId="2A266333" w14:textId="77777777" w:rsidR="00045666" w:rsidRDefault="00045666">
      <w:pPr>
        <w:pStyle w:val="Paragraphedeliste"/>
        <w:rPr>
          <w:rFonts w:ascii="Arial" w:hAnsi="Arial" w:cs="Arial"/>
        </w:rPr>
      </w:pPr>
    </w:p>
    <w:p w14:paraId="1DB8749F" w14:textId="19F2A372" w:rsidR="00045666" w:rsidRDefault="008A3A84">
      <w:pPr>
        <w:pStyle w:val="Paragraphedeliste"/>
        <w:numPr>
          <w:ilvl w:val="0"/>
          <w:numId w:val="2"/>
        </w:numPr>
        <w:tabs>
          <w:tab w:val="left" w:pos="3495"/>
        </w:tabs>
        <w:rPr>
          <w:rFonts w:ascii="Arial" w:hAnsi="Arial" w:cs="Arial"/>
        </w:rPr>
      </w:pPr>
      <w:r>
        <w:rPr>
          <w:rFonts w:ascii="Arial" w:hAnsi="Arial" w:cs="Arial"/>
        </w:rPr>
        <w:t xml:space="preserve">Les différents encarts doivent être complétés et leur ordre respecté. </w:t>
      </w:r>
      <w:r>
        <w:rPr>
          <w:rFonts w:ascii="Arial" w:hAnsi="Arial" w:cs="Arial"/>
          <w:b/>
          <w:bCs/>
          <w:color w:val="C00000"/>
        </w:rPr>
        <w:t xml:space="preserve">Le cadre de réponse technique ne pourra dépasser </w:t>
      </w:r>
      <w:r w:rsidR="002C1868">
        <w:rPr>
          <w:rFonts w:ascii="Arial" w:hAnsi="Arial" w:cs="Arial"/>
          <w:b/>
          <w:bCs/>
          <w:color w:val="C00000"/>
        </w:rPr>
        <w:t>vingt</w:t>
      </w:r>
      <w:r>
        <w:rPr>
          <w:rFonts w:ascii="Arial" w:hAnsi="Arial" w:cs="Arial"/>
          <w:b/>
          <w:bCs/>
          <w:color w:val="C00000"/>
        </w:rPr>
        <w:t xml:space="preserve"> (</w:t>
      </w:r>
      <w:r w:rsidR="002C1868">
        <w:rPr>
          <w:rFonts w:ascii="Arial" w:hAnsi="Arial" w:cs="Arial"/>
          <w:b/>
          <w:bCs/>
          <w:color w:val="C00000"/>
        </w:rPr>
        <w:t>20</w:t>
      </w:r>
      <w:r>
        <w:rPr>
          <w:rFonts w:ascii="Arial" w:hAnsi="Arial" w:cs="Arial"/>
          <w:b/>
          <w:bCs/>
          <w:color w:val="C00000"/>
        </w:rPr>
        <w:t>) pages (une page = un recto), hors annexes, hors présente page de garde.</w:t>
      </w:r>
      <w:r>
        <w:rPr>
          <w:rFonts w:ascii="Arial" w:hAnsi="Arial" w:cs="Arial"/>
          <w:color w:val="C00000"/>
        </w:rPr>
        <w:t xml:space="preserve"> </w:t>
      </w:r>
      <w:r>
        <w:rPr>
          <w:rFonts w:ascii="Arial" w:hAnsi="Arial" w:cs="Arial"/>
          <w:b/>
          <w:bCs/>
        </w:rPr>
        <w:t>Toutes les pages dépassant cette limite ne seront pas analysées.</w:t>
      </w:r>
      <w:r>
        <w:rPr>
          <w:rFonts w:ascii="Arial" w:hAnsi="Arial" w:cs="Arial"/>
        </w:rPr>
        <w:t xml:space="preserve"> </w:t>
      </w:r>
    </w:p>
    <w:p w14:paraId="485EAA1D" w14:textId="77777777" w:rsidR="00045666" w:rsidRDefault="00045666">
      <w:pPr>
        <w:pStyle w:val="Paragraphedeliste"/>
        <w:rPr>
          <w:rFonts w:ascii="Arial" w:hAnsi="Arial" w:cs="Arial"/>
          <w:b/>
          <w:bCs/>
        </w:rPr>
      </w:pPr>
    </w:p>
    <w:p w14:paraId="72B0F6C5" w14:textId="7592E906" w:rsidR="00045666" w:rsidRDefault="008A3A84">
      <w:pPr>
        <w:pStyle w:val="Paragraphedeliste"/>
        <w:numPr>
          <w:ilvl w:val="0"/>
          <w:numId w:val="2"/>
        </w:numPr>
        <w:tabs>
          <w:tab w:val="left" w:pos="3495"/>
        </w:tabs>
        <w:rPr>
          <w:rFonts w:ascii="Arial" w:hAnsi="Arial" w:cs="Arial"/>
        </w:rPr>
      </w:pPr>
      <w:r>
        <w:rPr>
          <w:rFonts w:ascii="Arial" w:hAnsi="Arial" w:cs="Arial"/>
          <w:b/>
          <w:bCs/>
        </w:rPr>
        <w:t xml:space="preserve">Le </w:t>
      </w:r>
      <w:r w:rsidR="00E33EF3">
        <w:rPr>
          <w:rFonts w:ascii="Arial" w:hAnsi="Arial" w:cs="Arial"/>
          <w:b/>
          <w:bCs/>
        </w:rPr>
        <w:t>soumissionnaire</w:t>
      </w:r>
      <w:r>
        <w:rPr>
          <w:rFonts w:ascii="Arial" w:hAnsi="Arial" w:cs="Arial"/>
          <w:b/>
          <w:bCs/>
        </w:rPr>
        <w:t xml:space="preserve"> </w:t>
      </w:r>
      <w:r w:rsidR="002865EE">
        <w:rPr>
          <w:rFonts w:ascii="Arial" w:hAnsi="Arial" w:cs="Arial"/>
          <w:b/>
          <w:bCs/>
        </w:rPr>
        <w:t>peut</w:t>
      </w:r>
      <w:r>
        <w:rPr>
          <w:rFonts w:ascii="Arial" w:hAnsi="Arial" w:cs="Arial"/>
          <w:b/>
          <w:bCs/>
        </w:rPr>
        <w:t xml:space="preserve"> ajouter des annexes </w:t>
      </w:r>
      <w:r w:rsidR="0060573C">
        <w:rPr>
          <w:rFonts w:ascii="Arial" w:hAnsi="Arial" w:cs="Arial"/>
          <w:b/>
          <w:bCs/>
        </w:rPr>
        <w:t>s’il les juge</w:t>
      </w:r>
      <w:r>
        <w:rPr>
          <w:rFonts w:ascii="Arial" w:hAnsi="Arial" w:cs="Arial"/>
          <w:b/>
          <w:bCs/>
        </w:rPr>
        <w:t xml:space="preserve"> utiles à la compréhension de </w:t>
      </w:r>
      <w:r w:rsidR="00E33EF3">
        <w:rPr>
          <w:rFonts w:ascii="Arial" w:hAnsi="Arial" w:cs="Arial"/>
          <w:b/>
          <w:bCs/>
        </w:rPr>
        <w:t>son</w:t>
      </w:r>
      <w:r>
        <w:rPr>
          <w:rFonts w:ascii="Arial" w:hAnsi="Arial" w:cs="Arial"/>
          <w:b/>
          <w:bCs/>
        </w:rPr>
        <w:t xml:space="preserve"> offre, </w:t>
      </w:r>
      <w:r>
        <w:rPr>
          <w:rFonts w:ascii="Arial" w:hAnsi="Arial" w:cs="Arial"/>
          <w:b/>
          <w:bCs/>
          <w:color w:val="C00000"/>
        </w:rPr>
        <w:t xml:space="preserve">dans la limite de </w:t>
      </w:r>
      <w:r w:rsidR="002C1868">
        <w:rPr>
          <w:rFonts w:ascii="Arial" w:hAnsi="Arial" w:cs="Arial"/>
          <w:b/>
          <w:bCs/>
          <w:color w:val="C00000"/>
        </w:rPr>
        <w:t>vingt</w:t>
      </w:r>
      <w:r w:rsidR="00FA4D67">
        <w:rPr>
          <w:rFonts w:ascii="Arial" w:hAnsi="Arial" w:cs="Arial"/>
          <w:b/>
          <w:bCs/>
          <w:color w:val="C00000"/>
        </w:rPr>
        <w:t xml:space="preserve"> (</w:t>
      </w:r>
      <w:r w:rsidR="002C1868">
        <w:rPr>
          <w:rFonts w:ascii="Arial" w:hAnsi="Arial" w:cs="Arial"/>
          <w:b/>
          <w:bCs/>
          <w:color w:val="C00000"/>
        </w:rPr>
        <w:t>2</w:t>
      </w:r>
      <w:r w:rsidR="00FA4D67">
        <w:rPr>
          <w:rFonts w:ascii="Arial" w:hAnsi="Arial" w:cs="Arial"/>
          <w:b/>
          <w:bCs/>
          <w:color w:val="C00000"/>
        </w:rPr>
        <w:t>0)</w:t>
      </w:r>
      <w:r>
        <w:rPr>
          <w:rFonts w:ascii="Arial" w:hAnsi="Arial" w:cs="Arial"/>
          <w:b/>
          <w:bCs/>
          <w:color w:val="C00000"/>
        </w:rPr>
        <w:t xml:space="preserve"> pages </w:t>
      </w:r>
      <w:bookmarkStart w:id="0" w:name="__DdeLink__956_1451900546"/>
      <w:r>
        <w:rPr>
          <w:rFonts w:ascii="Arial" w:hAnsi="Arial" w:cs="Arial"/>
          <w:b/>
          <w:bCs/>
          <w:color w:val="C00000"/>
        </w:rPr>
        <w:t>(une page = un recto</w:t>
      </w:r>
      <w:bookmarkEnd w:id="0"/>
      <w:r w:rsidR="001070F2">
        <w:rPr>
          <w:rFonts w:ascii="Arial" w:hAnsi="Arial" w:cs="Arial"/>
          <w:b/>
          <w:bCs/>
          <w:color w:val="C00000"/>
        </w:rPr>
        <w:t>) pour justifier des points présentés (qualifications, plan de maintenance, …)</w:t>
      </w:r>
      <w:r>
        <w:rPr>
          <w:rFonts w:ascii="Arial" w:hAnsi="Arial" w:cs="Arial"/>
          <w:b/>
          <w:bCs/>
          <w:color w:val="C00000"/>
        </w:rPr>
        <w:t>.</w:t>
      </w:r>
      <w:r>
        <w:rPr>
          <w:rFonts w:ascii="Arial" w:hAnsi="Arial" w:cs="Arial"/>
          <w:color w:val="C00000"/>
        </w:rPr>
        <w:t xml:space="preserve"> </w:t>
      </w:r>
      <w:r>
        <w:rPr>
          <w:rFonts w:ascii="Arial" w:hAnsi="Arial" w:cs="Arial"/>
        </w:rPr>
        <w:t xml:space="preserve">Le cas échéant, les renvois aux annexes devront être précis (nom du document, numéro de page…). </w:t>
      </w:r>
      <w:r w:rsidR="001070F2" w:rsidRPr="001070F2">
        <w:rPr>
          <w:rFonts w:ascii="Arial" w:hAnsi="Arial" w:cs="Arial"/>
        </w:rPr>
        <w:t xml:space="preserve">Une annexe ne sera consultée que si le paragraphe qu'elle complète renvoie explicitement à cette annexe clairement identifiée. </w:t>
      </w:r>
      <w:r>
        <w:rPr>
          <w:rFonts w:ascii="Arial" w:hAnsi="Arial" w:cs="Arial"/>
          <w:b/>
          <w:bCs/>
        </w:rPr>
        <w:t>Toutes les pages dépassant cette limite ne seront pas analysées.</w:t>
      </w:r>
    </w:p>
    <w:p w14:paraId="09F7D469" w14:textId="77777777" w:rsidR="00045666" w:rsidRDefault="00045666">
      <w:pPr>
        <w:pStyle w:val="Paragraphedeliste"/>
        <w:rPr>
          <w:rFonts w:ascii="Arial" w:hAnsi="Arial" w:cs="Arial"/>
        </w:rPr>
      </w:pPr>
    </w:p>
    <w:p w14:paraId="039C88E7" w14:textId="77777777" w:rsidR="00045666" w:rsidRDefault="008A3A84">
      <w:pPr>
        <w:pStyle w:val="Paragraphedeliste"/>
        <w:numPr>
          <w:ilvl w:val="0"/>
          <w:numId w:val="2"/>
        </w:numPr>
        <w:tabs>
          <w:tab w:val="left" w:pos="3495"/>
        </w:tabs>
        <w:rPr>
          <w:rFonts w:ascii="Arial" w:hAnsi="Arial" w:cs="Arial"/>
        </w:rPr>
      </w:pPr>
      <w:r>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5F582A10" w14:textId="77777777" w:rsidR="00764CDF" w:rsidRPr="00764CDF" w:rsidRDefault="00764CDF" w:rsidP="00764CDF">
      <w:pPr>
        <w:pStyle w:val="Paragraphedeliste"/>
        <w:rPr>
          <w:rFonts w:ascii="Arial" w:hAnsi="Arial" w:cs="Arial"/>
        </w:rPr>
      </w:pPr>
    </w:p>
    <w:p w14:paraId="2EC89064" w14:textId="2346DE9E" w:rsidR="00764CDF" w:rsidRDefault="00764CDF">
      <w:pPr>
        <w:pStyle w:val="Paragraphedeliste"/>
        <w:numPr>
          <w:ilvl w:val="0"/>
          <w:numId w:val="2"/>
        </w:numPr>
        <w:tabs>
          <w:tab w:val="left" w:pos="3495"/>
        </w:tabs>
        <w:rPr>
          <w:rFonts w:ascii="Arial" w:hAnsi="Arial" w:cs="Arial"/>
        </w:rPr>
      </w:pPr>
      <w:r w:rsidRPr="00764CDF">
        <w:rPr>
          <w:rFonts w:ascii="Arial" w:hAnsi="Arial" w:cs="Arial"/>
        </w:rPr>
        <w:t>La notation de la valeur technique sera exclusivement fondée sur les informations fournies dans le présent document et ses éventuelles annexes, à l’exclusion de toute page supplémentaire, renvoi ou autres pièces jointes. Le non-respect des dispositions ci-dessus ne vaudra pas irrégularité de l’offre mais sera pénalisant.</w:t>
      </w:r>
    </w:p>
    <w:p w14:paraId="61C630A9" w14:textId="77777777" w:rsidR="00045666" w:rsidRDefault="00045666">
      <w:pPr>
        <w:pStyle w:val="Paragraphedeliste"/>
        <w:rPr>
          <w:rFonts w:ascii="Arial" w:hAnsi="Arial" w:cs="Arial"/>
        </w:rPr>
      </w:pPr>
    </w:p>
    <w:p w14:paraId="6D726C01" w14:textId="77777777" w:rsidR="00B06AFE" w:rsidRDefault="00B06AFE">
      <w:pPr>
        <w:jc w:val="left"/>
        <w:rPr>
          <w:rFonts w:ascii="Arial" w:hAnsi="Arial" w:cs="Arial"/>
          <w:b/>
          <w:bCs/>
          <w:sz w:val="24"/>
          <w:szCs w:val="24"/>
          <w:u w:val="single"/>
        </w:rPr>
      </w:pPr>
      <w:r>
        <w:rPr>
          <w:rFonts w:ascii="Arial" w:hAnsi="Arial" w:cs="Arial"/>
          <w:b/>
          <w:bCs/>
          <w:sz w:val="24"/>
          <w:szCs w:val="24"/>
          <w:u w:val="single"/>
        </w:rPr>
        <w:br w:type="page"/>
      </w:r>
    </w:p>
    <w:p w14:paraId="73693C10" w14:textId="020BC490" w:rsidR="001070F2" w:rsidRPr="0057242C" w:rsidRDefault="0057242C" w:rsidP="0057242C">
      <w:pPr>
        <w:pStyle w:val="Paragraphedeliste"/>
        <w:numPr>
          <w:ilvl w:val="0"/>
          <w:numId w:val="11"/>
        </w:numPr>
        <w:rPr>
          <w:rFonts w:ascii="Arial" w:hAnsi="Arial" w:cs="Arial"/>
          <w:b/>
          <w:bCs/>
          <w:sz w:val="24"/>
          <w:szCs w:val="24"/>
          <w:u w:val="single"/>
        </w:rPr>
      </w:pPr>
      <w:r>
        <w:rPr>
          <w:rFonts w:ascii="Arial" w:hAnsi="Arial" w:cs="Arial"/>
          <w:b/>
          <w:bCs/>
          <w:sz w:val="24"/>
          <w:szCs w:val="24"/>
          <w:u w:val="single"/>
        </w:rPr>
        <w:lastRenderedPageBreak/>
        <w:t xml:space="preserve">CRITERE 2 / VALEUR </w:t>
      </w:r>
      <w:r w:rsidR="00567770" w:rsidRPr="0057242C">
        <w:rPr>
          <w:rFonts w:ascii="Arial" w:hAnsi="Arial" w:cs="Arial"/>
          <w:b/>
          <w:bCs/>
          <w:sz w:val="24"/>
          <w:szCs w:val="24"/>
          <w:u w:val="single"/>
        </w:rPr>
        <w:t>TECHNIQUE</w:t>
      </w:r>
      <w:r w:rsidR="000A7D42" w:rsidRPr="0057242C">
        <w:rPr>
          <w:rFonts w:ascii="Arial" w:hAnsi="Arial" w:cs="Arial"/>
          <w:b/>
          <w:bCs/>
          <w:sz w:val="24"/>
          <w:szCs w:val="24"/>
          <w:u w:val="single"/>
        </w:rPr>
        <w:t xml:space="preserve"> (</w:t>
      </w:r>
      <w:r w:rsidR="00E52F9C">
        <w:rPr>
          <w:rFonts w:ascii="Arial" w:hAnsi="Arial" w:cs="Arial"/>
          <w:b/>
          <w:bCs/>
          <w:sz w:val="24"/>
          <w:szCs w:val="24"/>
          <w:u w:val="single"/>
        </w:rPr>
        <w:t>4</w:t>
      </w:r>
      <w:r w:rsidR="000A7D42" w:rsidRPr="0057242C">
        <w:rPr>
          <w:rFonts w:ascii="Arial" w:hAnsi="Arial" w:cs="Arial"/>
          <w:b/>
          <w:bCs/>
          <w:sz w:val="24"/>
          <w:szCs w:val="24"/>
          <w:u w:val="single"/>
        </w:rPr>
        <w:t>0</w:t>
      </w:r>
      <w:r w:rsidR="00DE7C4F" w:rsidRPr="0057242C">
        <w:rPr>
          <w:rFonts w:ascii="Arial" w:hAnsi="Arial" w:cs="Arial"/>
          <w:b/>
          <w:bCs/>
          <w:sz w:val="24"/>
          <w:szCs w:val="24"/>
          <w:u w:val="single"/>
        </w:rPr>
        <w:t xml:space="preserve"> points</w:t>
      </w:r>
      <w:r w:rsidR="000A7D42" w:rsidRPr="0057242C">
        <w:rPr>
          <w:rFonts w:ascii="Arial" w:hAnsi="Arial" w:cs="Arial"/>
          <w:b/>
          <w:bCs/>
          <w:sz w:val="24"/>
          <w:szCs w:val="24"/>
          <w:u w:val="single"/>
        </w:rPr>
        <w:t>)</w:t>
      </w:r>
    </w:p>
    <w:p w14:paraId="3EEE7E42" w14:textId="77777777" w:rsidR="00140CCC" w:rsidRPr="00567770" w:rsidRDefault="00140CCC" w:rsidP="00567770">
      <w:pPr>
        <w:pStyle w:val="Paragraphedeliste"/>
        <w:jc w:val="center"/>
        <w:rPr>
          <w:rFonts w:ascii="Arial" w:hAnsi="Arial" w:cs="Arial"/>
          <w:b/>
          <w:bCs/>
          <w:sz w:val="24"/>
          <w:szCs w:val="24"/>
          <w:u w:val="single"/>
        </w:rPr>
      </w:pPr>
    </w:p>
    <w:p w14:paraId="20284D8C" w14:textId="5F9B0A22" w:rsidR="00262662" w:rsidRDefault="00F6184B" w:rsidP="00262662">
      <w:pPr>
        <w:rPr>
          <w:rFonts w:ascii="Arial" w:hAnsi="Arial" w:cs="Arial"/>
          <w:b/>
          <w:u w:val="single"/>
        </w:rPr>
      </w:pPr>
      <w:r w:rsidRPr="002C1868">
        <w:rPr>
          <w:rFonts w:ascii="Arial" w:hAnsi="Arial" w:cs="Arial"/>
          <w:b/>
          <w:u w:val="single"/>
        </w:rPr>
        <w:t>Sous-</w:t>
      </w:r>
      <w:r w:rsidR="00262662" w:rsidRPr="002C1868">
        <w:rPr>
          <w:rFonts w:ascii="Arial" w:hAnsi="Arial" w:cs="Arial"/>
          <w:b/>
          <w:u w:val="single"/>
        </w:rPr>
        <w:t xml:space="preserve">Critère 1 : </w:t>
      </w:r>
      <w:r w:rsidR="0057242C" w:rsidRPr="0057242C">
        <w:rPr>
          <w:rFonts w:ascii="Arial" w:hAnsi="Arial" w:cs="Arial"/>
          <w:b/>
          <w:u w:val="single"/>
        </w:rPr>
        <w:t xml:space="preserve">Qualité technique des mobiliers proposés </w:t>
      </w:r>
      <w:r w:rsidRPr="002C1868">
        <w:rPr>
          <w:rFonts w:ascii="Arial" w:hAnsi="Arial" w:cs="Arial"/>
          <w:b/>
          <w:u w:val="single"/>
        </w:rPr>
        <w:t>(</w:t>
      </w:r>
      <w:r w:rsidR="000F56F6">
        <w:rPr>
          <w:rFonts w:ascii="Arial" w:hAnsi="Arial" w:cs="Arial"/>
          <w:b/>
          <w:u w:val="single"/>
        </w:rPr>
        <w:t>5</w:t>
      </w:r>
      <w:r w:rsidR="00140CCC" w:rsidRPr="002C1868">
        <w:rPr>
          <w:rFonts w:ascii="Arial" w:hAnsi="Arial" w:cs="Arial"/>
          <w:b/>
          <w:u w:val="single"/>
        </w:rPr>
        <w:t xml:space="preserve"> </w:t>
      </w:r>
      <w:r w:rsidRPr="002C1868">
        <w:rPr>
          <w:rFonts w:ascii="Arial" w:hAnsi="Arial" w:cs="Arial"/>
          <w:b/>
          <w:u w:val="single"/>
        </w:rPr>
        <w:t>pts)</w:t>
      </w:r>
    </w:p>
    <w:p w14:paraId="1C423831" w14:textId="664DDD95" w:rsidR="0057242C" w:rsidRPr="0057242C" w:rsidRDefault="0057242C" w:rsidP="0057242C">
      <w:pPr>
        <w:rPr>
          <w:rFonts w:ascii="Arial" w:hAnsi="Arial" w:cs="Arial"/>
          <w:bCs/>
          <w:i/>
          <w:iCs/>
        </w:rPr>
      </w:pPr>
      <w:r w:rsidRPr="0057242C">
        <w:rPr>
          <w:rFonts w:ascii="Arial" w:hAnsi="Arial" w:cs="Arial"/>
          <w:bCs/>
          <w:i/>
          <w:iCs/>
        </w:rPr>
        <w:t>Conformité aux exigences du CCTP</w:t>
      </w:r>
      <w:r>
        <w:rPr>
          <w:rFonts w:ascii="Arial" w:hAnsi="Arial" w:cs="Arial"/>
          <w:bCs/>
          <w:i/>
          <w:iCs/>
        </w:rPr>
        <w:t xml:space="preserve">, </w:t>
      </w:r>
      <w:r w:rsidRPr="0057242C">
        <w:rPr>
          <w:rFonts w:ascii="Arial" w:hAnsi="Arial" w:cs="Arial"/>
          <w:bCs/>
          <w:i/>
          <w:iCs/>
        </w:rPr>
        <w:t>Qualité des matériaux et des finitions</w:t>
      </w:r>
      <w:r>
        <w:rPr>
          <w:rFonts w:ascii="Arial" w:hAnsi="Arial" w:cs="Arial"/>
          <w:bCs/>
          <w:i/>
          <w:iCs/>
        </w:rPr>
        <w:t xml:space="preserve">, </w:t>
      </w:r>
      <w:r w:rsidRPr="0057242C">
        <w:rPr>
          <w:rFonts w:ascii="Arial" w:hAnsi="Arial" w:cs="Arial"/>
          <w:bCs/>
          <w:i/>
          <w:iCs/>
        </w:rPr>
        <w:t>Durabilité, résistance et facilité d’entretien</w:t>
      </w:r>
      <w:r>
        <w:rPr>
          <w:rFonts w:ascii="Arial" w:hAnsi="Arial" w:cs="Arial"/>
          <w:bCs/>
          <w:i/>
          <w:iCs/>
        </w:rPr>
        <w:t xml:space="preserve">, </w:t>
      </w:r>
      <w:r w:rsidRPr="0057242C">
        <w:rPr>
          <w:rFonts w:ascii="Arial" w:hAnsi="Arial" w:cs="Arial"/>
          <w:bCs/>
          <w:i/>
          <w:iCs/>
        </w:rPr>
        <w:t>Clarté et complétude des fiches techniques fournies</w:t>
      </w:r>
      <w:r>
        <w:rPr>
          <w:rFonts w:ascii="Arial" w:hAnsi="Arial" w:cs="Arial"/>
          <w:bCs/>
          <w:i/>
          <w:iCs/>
        </w:rPr>
        <w:t xml:space="preserve">, </w:t>
      </w:r>
      <w:r w:rsidRPr="0057242C">
        <w:rPr>
          <w:rFonts w:ascii="Arial" w:hAnsi="Arial" w:cs="Arial"/>
          <w:bCs/>
          <w:i/>
          <w:iCs/>
        </w:rPr>
        <w:t>Pertinence des choix techniques au regard des usages</w:t>
      </w:r>
    </w:p>
    <w:p w14:paraId="31987F0C"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424EBD83"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1C90F5F"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95FA5F8"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56F21F6"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376D8C5"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166E7D1"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3D80648"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175CB54"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F0620D2" w14:textId="77777777" w:rsidR="001070F2" w:rsidRPr="004C78B8"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925E0D1" w14:textId="77777777" w:rsidR="001070F2" w:rsidRDefault="001070F2" w:rsidP="001070F2">
      <w:pPr>
        <w:pBdr>
          <w:top w:val="single" w:sz="2" w:space="1" w:color="000000"/>
          <w:left w:val="single" w:sz="2" w:space="1" w:color="000000"/>
          <w:bottom w:val="single" w:sz="2" w:space="1" w:color="000000"/>
          <w:right w:val="single" w:sz="2" w:space="1" w:color="000000"/>
        </w:pBdr>
        <w:rPr>
          <w:rFonts w:ascii="Arial" w:hAnsi="Arial" w:cs="Arial"/>
          <w:b/>
          <w:bCs/>
          <w:i/>
          <w:iCs/>
        </w:rPr>
      </w:pPr>
    </w:p>
    <w:p w14:paraId="06269538" w14:textId="77777777" w:rsidR="004C78B8" w:rsidRDefault="004C78B8" w:rsidP="004C78B8">
      <w:pPr>
        <w:rPr>
          <w:rFonts w:ascii="Arial" w:hAnsi="Arial" w:cs="Arial"/>
          <w:b/>
          <w:bCs/>
        </w:rPr>
      </w:pPr>
    </w:p>
    <w:p w14:paraId="320FF344" w14:textId="511A15F2" w:rsidR="00A867D3" w:rsidRDefault="00A867D3" w:rsidP="00A867D3">
      <w:pPr>
        <w:rPr>
          <w:rFonts w:ascii="Arial" w:hAnsi="Arial" w:cs="Arial"/>
          <w:b/>
          <w:u w:val="single"/>
        </w:rPr>
      </w:pPr>
      <w:bookmarkStart w:id="1" w:name="_Hlk216944187"/>
      <w:r w:rsidRPr="002C1868">
        <w:rPr>
          <w:rFonts w:ascii="Arial" w:hAnsi="Arial" w:cs="Arial"/>
          <w:b/>
          <w:u w:val="single"/>
        </w:rPr>
        <w:t xml:space="preserve">Sous-Critère </w:t>
      </w:r>
      <w:r>
        <w:rPr>
          <w:rFonts w:ascii="Arial" w:hAnsi="Arial" w:cs="Arial"/>
          <w:b/>
          <w:u w:val="single"/>
        </w:rPr>
        <w:t>2</w:t>
      </w:r>
      <w:r w:rsidRPr="002C1868">
        <w:rPr>
          <w:rFonts w:ascii="Arial" w:hAnsi="Arial" w:cs="Arial"/>
          <w:b/>
          <w:u w:val="single"/>
        </w:rPr>
        <w:t xml:space="preserve"> : </w:t>
      </w:r>
      <w:r w:rsidR="0057242C" w:rsidRPr="0057242C">
        <w:rPr>
          <w:rFonts w:ascii="Arial" w:hAnsi="Arial" w:cs="Arial"/>
          <w:b/>
          <w:u w:val="single"/>
        </w:rPr>
        <w:t xml:space="preserve">Organisation et méthodologie d’exécution </w:t>
      </w:r>
      <w:r w:rsidRPr="002C1868">
        <w:rPr>
          <w:rFonts w:ascii="Arial" w:hAnsi="Arial" w:cs="Arial"/>
          <w:b/>
          <w:u w:val="single"/>
        </w:rPr>
        <w:t>(</w:t>
      </w:r>
      <w:r w:rsidR="000F56F6">
        <w:rPr>
          <w:rFonts w:ascii="Arial" w:hAnsi="Arial" w:cs="Arial"/>
          <w:b/>
          <w:u w:val="single"/>
        </w:rPr>
        <w:t>10</w:t>
      </w:r>
      <w:r w:rsidRPr="002C1868">
        <w:rPr>
          <w:rFonts w:ascii="Arial" w:hAnsi="Arial" w:cs="Arial"/>
          <w:b/>
          <w:u w:val="single"/>
        </w:rPr>
        <w:t xml:space="preserve"> pts)</w:t>
      </w:r>
    </w:p>
    <w:p w14:paraId="613C38EC" w14:textId="5287638A" w:rsidR="0057242C" w:rsidRPr="0057242C" w:rsidRDefault="0057242C" w:rsidP="0057242C">
      <w:pPr>
        <w:rPr>
          <w:rFonts w:ascii="Arial" w:hAnsi="Arial" w:cs="Arial"/>
          <w:bCs/>
          <w:i/>
          <w:iCs/>
        </w:rPr>
      </w:pPr>
      <w:r w:rsidRPr="0057242C">
        <w:rPr>
          <w:rFonts w:ascii="Arial" w:hAnsi="Arial" w:cs="Arial"/>
          <w:bCs/>
          <w:i/>
          <w:iCs/>
        </w:rPr>
        <w:t>Qualité de la méthodologie proposée</w:t>
      </w:r>
      <w:r>
        <w:rPr>
          <w:rFonts w:ascii="Arial" w:hAnsi="Arial" w:cs="Arial"/>
          <w:bCs/>
          <w:i/>
          <w:iCs/>
        </w:rPr>
        <w:t xml:space="preserve">, </w:t>
      </w:r>
      <w:r w:rsidRPr="0057242C">
        <w:rPr>
          <w:rFonts w:ascii="Arial" w:hAnsi="Arial" w:cs="Arial"/>
          <w:bCs/>
          <w:i/>
          <w:iCs/>
        </w:rPr>
        <w:t>Organisation générale du chantier (phasage, coordination)</w:t>
      </w:r>
      <w:r>
        <w:rPr>
          <w:rFonts w:ascii="Arial" w:hAnsi="Arial" w:cs="Arial"/>
          <w:bCs/>
          <w:i/>
          <w:iCs/>
        </w:rPr>
        <w:t xml:space="preserve">, </w:t>
      </w:r>
      <w:r w:rsidRPr="0057242C">
        <w:rPr>
          <w:rFonts w:ascii="Arial" w:hAnsi="Arial" w:cs="Arial"/>
          <w:bCs/>
          <w:i/>
          <w:iCs/>
        </w:rPr>
        <w:t>Pertinence et réalisme du planning détaillé</w:t>
      </w:r>
      <w:r>
        <w:rPr>
          <w:rFonts w:ascii="Arial" w:hAnsi="Arial" w:cs="Arial"/>
          <w:bCs/>
          <w:i/>
          <w:iCs/>
        </w:rPr>
        <w:t xml:space="preserve">, </w:t>
      </w:r>
      <w:r w:rsidRPr="0057242C">
        <w:rPr>
          <w:rFonts w:ascii="Arial" w:hAnsi="Arial" w:cs="Arial"/>
          <w:bCs/>
          <w:i/>
          <w:iCs/>
        </w:rPr>
        <w:t>Respect des délais contractuels</w:t>
      </w:r>
      <w:r>
        <w:rPr>
          <w:rFonts w:ascii="Arial" w:hAnsi="Arial" w:cs="Arial"/>
          <w:bCs/>
          <w:i/>
          <w:iCs/>
        </w:rPr>
        <w:t xml:space="preserve">, </w:t>
      </w:r>
      <w:r w:rsidRPr="0057242C">
        <w:rPr>
          <w:rFonts w:ascii="Arial" w:hAnsi="Arial" w:cs="Arial"/>
          <w:bCs/>
          <w:i/>
          <w:iCs/>
        </w:rPr>
        <w:t>Anticipation des contraintes (coactivité, continuité de service, site occupé)</w:t>
      </w:r>
    </w:p>
    <w:p w14:paraId="28F441E2"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3D904E33"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414BEDC"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AEAF0F1"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229FA0E"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F6AE73E"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3360E9D"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BDB75C0"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D4122FD"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6E80E64"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F7CDAEF"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b/>
          <w:bCs/>
          <w:i/>
          <w:iCs/>
        </w:rPr>
      </w:pPr>
    </w:p>
    <w:p w14:paraId="53E7DD09" w14:textId="77777777" w:rsidR="00A867D3" w:rsidRDefault="00A867D3" w:rsidP="00A867D3">
      <w:pPr>
        <w:spacing w:after="0"/>
        <w:rPr>
          <w:rFonts w:ascii="Arial" w:eastAsia="Times New Roman" w:hAnsi="Arial" w:cs="Arial"/>
          <w:lang w:eastAsia="zh-CN" w:bidi="hi-IN"/>
        </w:rPr>
      </w:pPr>
    </w:p>
    <w:p w14:paraId="6B6EA88A" w14:textId="05E6BA5D" w:rsidR="00A867D3" w:rsidRDefault="00A867D3" w:rsidP="00A867D3">
      <w:pPr>
        <w:rPr>
          <w:rFonts w:ascii="Arial" w:hAnsi="Arial" w:cs="Arial"/>
          <w:b/>
          <w:u w:val="single"/>
        </w:rPr>
      </w:pPr>
      <w:bookmarkStart w:id="2" w:name="_Hlk216944223"/>
      <w:bookmarkEnd w:id="1"/>
      <w:r w:rsidRPr="002C1868">
        <w:rPr>
          <w:rFonts w:ascii="Arial" w:hAnsi="Arial" w:cs="Arial"/>
          <w:b/>
          <w:u w:val="single"/>
        </w:rPr>
        <w:lastRenderedPageBreak/>
        <w:t xml:space="preserve">Sous-Critère </w:t>
      </w:r>
      <w:r>
        <w:rPr>
          <w:rFonts w:ascii="Arial" w:hAnsi="Arial" w:cs="Arial"/>
          <w:b/>
          <w:u w:val="single"/>
        </w:rPr>
        <w:t>3</w:t>
      </w:r>
      <w:r w:rsidRPr="002C1868">
        <w:rPr>
          <w:rFonts w:ascii="Arial" w:hAnsi="Arial" w:cs="Arial"/>
          <w:b/>
          <w:u w:val="single"/>
        </w:rPr>
        <w:t xml:space="preserve"> : </w:t>
      </w:r>
      <w:r w:rsidRPr="00A867D3">
        <w:rPr>
          <w:rFonts w:ascii="Arial" w:hAnsi="Arial" w:cs="Arial"/>
          <w:b/>
          <w:u w:val="single"/>
        </w:rPr>
        <w:t>Compatibilité du mobilier neuf avec l’existant</w:t>
      </w:r>
      <w:r w:rsidRPr="002C1868">
        <w:rPr>
          <w:rFonts w:ascii="Arial" w:hAnsi="Arial" w:cs="Arial"/>
          <w:b/>
          <w:u w:val="single"/>
        </w:rPr>
        <w:t xml:space="preserve"> (</w:t>
      </w:r>
      <w:r w:rsidR="000F56F6">
        <w:rPr>
          <w:rFonts w:ascii="Arial" w:hAnsi="Arial" w:cs="Arial"/>
          <w:b/>
          <w:u w:val="single"/>
        </w:rPr>
        <w:t>15</w:t>
      </w:r>
      <w:r w:rsidRPr="002C1868">
        <w:rPr>
          <w:rFonts w:ascii="Arial" w:hAnsi="Arial" w:cs="Arial"/>
          <w:b/>
          <w:u w:val="single"/>
        </w:rPr>
        <w:t xml:space="preserve"> pts)</w:t>
      </w:r>
    </w:p>
    <w:p w14:paraId="11425E65" w14:textId="73E47E6D" w:rsidR="0057242C" w:rsidRPr="0057242C" w:rsidRDefault="0057242C" w:rsidP="0057242C">
      <w:pPr>
        <w:rPr>
          <w:rFonts w:ascii="Arial" w:hAnsi="Arial" w:cs="Arial"/>
          <w:bCs/>
          <w:i/>
          <w:iCs/>
        </w:rPr>
      </w:pPr>
      <w:r w:rsidRPr="0057242C">
        <w:rPr>
          <w:rFonts w:ascii="Arial" w:hAnsi="Arial" w:cs="Arial"/>
          <w:bCs/>
          <w:i/>
          <w:iCs/>
        </w:rPr>
        <w:t>Compatibilité esthétique (Cohérence des formes, matériaux, teintes et finitions, Intégration dans l’identité visuelle des locaux)</w:t>
      </w:r>
      <w:r>
        <w:rPr>
          <w:rFonts w:ascii="Arial" w:hAnsi="Arial" w:cs="Arial"/>
          <w:bCs/>
          <w:i/>
          <w:iCs/>
        </w:rPr>
        <w:t xml:space="preserve">, </w:t>
      </w:r>
      <w:r w:rsidRPr="0057242C">
        <w:rPr>
          <w:rFonts w:ascii="Arial" w:hAnsi="Arial" w:cs="Arial"/>
          <w:bCs/>
          <w:i/>
          <w:iCs/>
        </w:rPr>
        <w:t>Compatibilité dimensionnelle et spatiale (Adaptation aux surfaces et volumes disponibles, Respect des circulations et contraintes réglementaires (sécurité, accessibilité))</w:t>
      </w:r>
      <w:r>
        <w:rPr>
          <w:rFonts w:ascii="Arial" w:hAnsi="Arial" w:cs="Arial"/>
          <w:bCs/>
          <w:i/>
          <w:iCs/>
        </w:rPr>
        <w:t xml:space="preserve">, </w:t>
      </w:r>
      <w:r w:rsidRPr="0057242C">
        <w:rPr>
          <w:rFonts w:ascii="Arial" w:hAnsi="Arial" w:cs="Arial"/>
          <w:bCs/>
          <w:i/>
          <w:iCs/>
        </w:rPr>
        <w:t>Compatibilité technique (Intégration aux installations existantes (électricité, réseaux, câblage), Absence de modifications lourdes nécessaires)</w:t>
      </w:r>
      <w:r>
        <w:rPr>
          <w:rFonts w:ascii="Arial" w:hAnsi="Arial" w:cs="Arial"/>
          <w:bCs/>
          <w:i/>
          <w:iCs/>
        </w:rPr>
        <w:t xml:space="preserve">, </w:t>
      </w:r>
      <w:r w:rsidRPr="0057242C">
        <w:rPr>
          <w:rFonts w:ascii="Arial" w:hAnsi="Arial" w:cs="Arial"/>
          <w:bCs/>
          <w:i/>
          <w:iCs/>
        </w:rPr>
        <w:t>Compatibilité fonctionnelle (Continuité des usages, Possibilité d’association avec le mobilier existant</w:t>
      </w:r>
      <w:r>
        <w:rPr>
          <w:rFonts w:ascii="Arial" w:hAnsi="Arial" w:cs="Arial"/>
          <w:bCs/>
          <w:i/>
          <w:iCs/>
        </w:rPr>
        <w:t xml:space="preserve">, </w:t>
      </w:r>
      <w:r w:rsidRPr="0057242C">
        <w:rPr>
          <w:rFonts w:ascii="Arial" w:hAnsi="Arial" w:cs="Arial"/>
          <w:bCs/>
          <w:i/>
          <w:iCs/>
        </w:rPr>
        <w:t>Capacité d’évolution (Modularité et évolutivité des solutions proposées, Pérennité des gammes)</w:t>
      </w:r>
    </w:p>
    <w:p w14:paraId="0F449645"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55458A57"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7D90B10"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C8A4E64"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0EE032F"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5FCE609"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211B771"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CB75187"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FBF7BF6"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00376FD"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FF8B3F5"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b/>
          <w:bCs/>
          <w:i/>
          <w:iCs/>
        </w:rPr>
      </w:pPr>
    </w:p>
    <w:bookmarkEnd w:id="2"/>
    <w:p w14:paraId="51B7DF0E" w14:textId="77777777" w:rsidR="00A867D3" w:rsidRDefault="00A867D3">
      <w:pPr>
        <w:jc w:val="left"/>
        <w:rPr>
          <w:rFonts w:ascii="Arial" w:hAnsi="Arial" w:cs="Arial"/>
          <w:b/>
          <w:bCs/>
          <w:sz w:val="24"/>
          <w:szCs w:val="24"/>
          <w:u w:val="single"/>
        </w:rPr>
      </w:pPr>
    </w:p>
    <w:p w14:paraId="46D389DE" w14:textId="1125AB5C" w:rsidR="00A867D3" w:rsidRDefault="00A867D3" w:rsidP="00A867D3">
      <w:pPr>
        <w:rPr>
          <w:rFonts w:ascii="Arial" w:hAnsi="Arial" w:cs="Arial"/>
          <w:b/>
          <w:u w:val="single"/>
        </w:rPr>
      </w:pPr>
      <w:bookmarkStart w:id="3" w:name="_Hlk216944255"/>
      <w:r w:rsidRPr="002C1868">
        <w:rPr>
          <w:rFonts w:ascii="Arial" w:hAnsi="Arial" w:cs="Arial"/>
          <w:b/>
          <w:u w:val="single"/>
        </w:rPr>
        <w:t xml:space="preserve">Sous-Critère </w:t>
      </w:r>
      <w:r>
        <w:rPr>
          <w:rFonts w:ascii="Arial" w:hAnsi="Arial" w:cs="Arial"/>
          <w:b/>
          <w:u w:val="single"/>
        </w:rPr>
        <w:t>4</w:t>
      </w:r>
      <w:r w:rsidRPr="002C1868">
        <w:rPr>
          <w:rFonts w:ascii="Arial" w:hAnsi="Arial" w:cs="Arial"/>
          <w:b/>
          <w:u w:val="single"/>
        </w:rPr>
        <w:t xml:space="preserve"> : </w:t>
      </w:r>
      <w:r w:rsidRPr="00A867D3">
        <w:rPr>
          <w:rFonts w:ascii="Arial" w:hAnsi="Arial" w:cs="Arial"/>
          <w:b/>
          <w:u w:val="single"/>
        </w:rPr>
        <w:t xml:space="preserve">Moyens techniques (logistique) et humains affectés aux prestations </w:t>
      </w:r>
      <w:r w:rsidRPr="002C1868">
        <w:rPr>
          <w:rFonts w:ascii="Arial" w:hAnsi="Arial" w:cs="Arial"/>
          <w:b/>
          <w:u w:val="single"/>
        </w:rPr>
        <w:t>(</w:t>
      </w:r>
      <w:r w:rsidR="000F56F6">
        <w:rPr>
          <w:rFonts w:ascii="Arial" w:hAnsi="Arial" w:cs="Arial"/>
          <w:b/>
          <w:u w:val="single"/>
        </w:rPr>
        <w:t>5</w:t>
      </w:r>
      <w:r w:rsidRPr="002C1868">
        <w:rPr>
          <w:rFonts w:ascii="Arial" w:hAnsi="Arial" w:cs="Arial"/>
          <w:b/>
          <w:u w:val="single"/>
        </w:rPr>
        <w:t xml:space="preserve"> pts)</w:t>
      </w:r>
    </w:p>
    <w:p w14:paraId="7F8288F0" w14:textId="4CF21BCB" w:rsidR="0057242C" w:rsidRPr="0057242C" w:rsidRDefault="0057242C" w:rsidP="0057242C">
      <w:pPr>
        <w:rPr>
          <w:rFonts w:ascii="Arial" w:hAnsi="Arial" w:cs="Arial"/>
          <w:bCs/>
          <w:i/>
          <w:iCs/>
        </w:rPr>
      </w:pPr>
      <w:r w:rsidRPr="0057242C">
        <w:rPr>
          <w:rFonts w:ascii="Arial" w:hAnsi="Arial" w:cs="Arial"/>
          <w:bCs/>
          <w:i/>
          <w:iCs/>
        </w:rPr>
        <w:t>Adéquation des effectifs mobilisés</w:t>
      </w:r>
      <w:r>
        <w:rPr>
          <w:rFonts w:ascii="Arial" w:hAnsi="Arial" w:cs="Arial"/>
          <w:bCs/>
          <w:i/>
          <w:iCs/>
        </w:rPr>
        <w:t xml:space="preserve">, </w:t>
      </w:r>
      <w:r w:rsidRPr="0057242C">
        <w:rPr>
          <w:rFonts w:ascii="Arial" w:hAnsi="Arial" w:cs="Arial"/>
          <w:bCs/>
          <w:i/>
          <w:iCs/>
        </w:rPr>
        <w:t>Compétences et qualifications de l’équipe</w:t>
      </w:r>
      <w:r>
        <w:rPr>
          <w:rFonts w:ascii="Arial" w:hAnsi="Arial" w:cs="Arial"/>
          <w:bCs/>
          <w:i/>
          <w:iCs/>
        </w:rPr>
        <w:t xml:space="preserve">, </w:t>
      </w:r>
      <w:r w:rsidRPr="0057242C">
        <w:rPr>
          <w:rFonts w:ascii="Arial" w:hAnsi="Arial" w:cs="Arial"/>
          <w:bCs/>
          <w:i/>
          <w:iCs/>
        </w:rPr>
        <w:t>Référence sur des opérations similaires</w:t>
      </w:r>
      <w:r>
        <w:rPr>
          <w:rFonts w:ascii="Arial" w:hAnsi="Arial" w:cs="Arial"/>
          <w:bCs/>
          <w:i/>
          <w:iCs/>
        </w:rPr>
        <w:t xml:space="preserve">, </w:t>
      </w:r>
      <w:r w:rsidRPr="0057242C">
        <w:rPr>
          <w:rFonts w:ascii="Arial" w:hAnsi="Arial" w:cs="Arial"/>
          <w:bCs/>
          <w:i/>
          <w:iCs/>
        </w:rPr>
        <w:t>Moyens matériels et logistiques mis en œuvre</w:t>
      </w:r>
      <w:r>
        <w:rPr>
          <w:rFonts w:ascii="Arial" w:hAnsi="Arial" w:cs="Arial"/>
          <w:bCs/>
          <w:i/>
          <w:iCs/>
        </w:rPr>
        <w:t xml:space="preserve">, </w:t>
      </w:r>
      <w:r w:rsidRPr="0057242C">
        <w:rPr>
          <w:rFonts w:ascii="Arial" w:hAnsi="Arial" w:cs="Arial"/>
          <w:bCs/>
          <w:i/>
          <w:iCs/>
        </w:rPr>
        <w:t>Organisation opérationnelle (répartition des rôles, encadrement)</w:t>
      </w:r>
    </w:p>
    <w:p w14:paraId="3C5CEEA7"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543C50D0"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8F514BB"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D290341"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96EACBC"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5E54CC9"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8BFA677"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B620F5A"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BF3CDBB"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3285746"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DA8F82F"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b/>
          <w:bCs/>
          <w:i/>
          <w:iCs/>
        </w:rPr>
      </w:pPr>
    </w:p>
    <w:bookmarkEnd w:id="3"/>
    <w:p w14:paraId="6475C090" w14:textId="7A29F084" w:rsidR="00A867D3" w:rsidRDefault="00A867D3" w:rsidP="00A867D3">
      <w:pPr>
        <w:rPr>
          <w:rFonts w:ascii="Arial" w:hAnsi="Arial" w:cs="Arial"/>
          <w:b/>
          <w:u w:val="single"/>
        </w:rPr>
      </w:pPr>
      <w:r w:rsidRPr="002C1868">
        <w:rPr>
          <w:rFonts w:ascii="Arial" w:hAnsi="Arial" w:cs="Arial"/>
          <w:b/>
          <w:u w:val="single"/>
        </w:rPr>
        <w:lastRenderedPageBreak/>
        <w:t xml:space="preserve">Sous-Critère </w:t>
      </w:r>
      <w:r w:rsidR="00417B0C">
        <w:rPr>
          <w:rFonts w:ascii="Arial" w:hAnsi="Arial" w:cs="Arial"/>
          <w:b/>
          <w:u w:val="single"/>
        </w:rPr>
        <w:t>5</w:t>
      </w:r>
      <w:r w:rsidRPr="002C1868">
        <w:rPr>
          <w:rFonts w:ascii="Arial" w:hAnsi="Arial" w:cs="Arial"/>
          <w:b/>
          <w:u w:val="single"/>
        </w:rPr>
        <w:t xml:space="preserve"> : </w:t>
      </w:r>
      <w:r w:rsidR="0057242C" w:rsidRPr="0057242C">
        <w:rPr>
          <w:rFonts w:ascii="Arial" w:hAnsi="Arial" w:cs="Arial"/>
          <w:b/>
          <w:u w:val="single"/>
        </w:rPr>
        <w:t xml:space="preserve">Service après-vente et garanties </w:t>
      </w:r>
      <w:r w:rsidRPr="002C1868">
        <w:rPr>
          <w:rFonts w:ascii="Arial" w:hAnsi="Arial" w:cs="Arial"/>
          <w:b/>
          <w:u w:val="single"/>
        </w:rPr>
        <w:t>(</w:t>
      </w:r>
      <w:r>
        <w:rPr>
          <w:rFonts w:ascii="Arial" w:hAnsi="Arial" w:cs="Arial"/>
          <w:b/>
          <w:u w:val="single"/>
        </w:rPr>
        <w:t>5</w:t>
      </w:r>
      <w:r w:rsidRPr="002C1868">
        <w:rPr>
          <w:rFonts w:ascii="Arial" w:hAnsi="Arial" w:cs="Arial"/>
          <w:b/>
          <w:u w:val="single"/>
        </w:rPr>
        <w:t xml:space="preserve"> pts)</w:t>
      </w:r>
    </w:p>
    <w:p w14:paraId="465B562C" w14:textId="2924E478" w:rsidR="0057242C" w:rsidRDefault="0057242C" w:rsidP="0057242C">
      <w:pPr>
        <w:rPr>
          <w:rFonts w:ascii="Arial" w:hAnsi="Arial" w:cs="Arial"/>
          <w:b/>
          <w:u w:val="single"/>
        </w:rPr>
      </w:pPr>
      <w:r w:rsidRPr="0057242C">
        <w:rPr>
          <w:rFonts w:ascii="Arial" w:hAnsi="Arial" w:cs="Arial"/>
          <w:bCs/>
          <w:i/>
          <w:iCs/>
        </w:rPr>
        <w:t>Durée et étendue des garanties</w:t>
      </w:r>
      <w:r>
        <w:rPr>
          <w:rFonts w:ascii="Arial" w:hAnsi="Arial" w:cs="Arial"/>
          <w:bCs/>
          <w:i/>
          <w:iCs/>
        </w:rPr>
        <w:t xml:space="preserve">, </w:t>
      </w:r>
      <w:r w:rsidRPr="0057242C">
        <w:rPr>
          <w:rFonts w:ascii="Arial" w:hAnsi="Arial" w:cs="Arial"/>
          <w:bCs/>
          <w:i/>
          <w:iCs/>
        </w:rPr>
        <w:t>Réactivité du SAV</w:t>
      </w:r>
      <w:r>
        <w:rPr>
          <w:rFonts w:ascii="Arial" w:hAnsi="Arial" w:cs="Arial"/>
          <w:bCs/>
          <w:i/>
          <w:iCs/>
        </w:rPr>
        <w:t xml:space="preserve">, </w:t>
      </w:r>
      <w:r w:rsidRPr="0057242C">
        <w:rPr>
          <w:rFonts w:ascii="Arial" w:hAnsi="Arial" w:cs="Arial"/>
          <w:bCs/>
          <w:i/>
          <w:iCs/>
        </w:rPr>
        <w:t>Disponibilité des pièces de rechange</w:t>
      </w:r>
      <w:r>
        <w:rPr>
          <w:rFonts w:ascii="Arial" w:hAnsi="Arial" w:cs="Arial"/>
          <w:bCs/>
          <w:i/>
          <w:iCs/>
        </w:rPr>
        <w:t xml:space="preserve">, </w:t>
      </w:r>
      <w:r w:rsidRPr="0057242C">
        <w:rPr>
          <w:rFonts w:ascii="Arial" w:hAnsi="Arial" w:cs="Arial"/>
          <w:bCs/>
          <w:i/>
          <w:iCs/>
        </w:rPr>
        <w:t>Modalités de maintenance et d’assistance, Engagements de suivi post-installation</w:t>
      </w:r>
    </w:p>
    <w:p w14:paraId="14693739"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23783032"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4DDA144"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58082E5"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E2A7930"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E77F2C9"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AAA0CBE"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8B7BB73"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03E7F07" w14:textId="77777777" w:rsidR="00A867D3" w:rsidRPr="004C78B8"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89BEFFB" w14:textId="77777777" w:rsidR="00A867D3" w:rsidRDefault="00A867D3" w:rsidP="00A867D3">
      <w:pPr>
        <w:pBdr>
          <w:top w:val="single" w:sz="2" w:space="1" w:color="000000"/>
          <w:left w:val="single" w:sz="2" w:space="1" w:color="000000"/>
          <w:bottom w:val="single" w:sz="2" w:space="1" w:color="000000"/>
          <w:right w:val="single" w:sz="2" w:space="1" w:color="000000"/>
        </w:pBdr>
        <w:rPr>
          <w:rFonts w:ascii="Arial" w:hAnsi="Arial" w:cs="Arial"/>
          <w:b/>
          <w:bCs/>
          <w:i/>
          <w:iCs/>
        </w:rPr>
      </w:pPr>
    </w:p>
    <w:p w14:paraId="6341BECB" w14:textId="77777777" w:rsidR="0057242C" w:rsidRDefault="0057242C" w:rsidP="0057242C">
      <w:pPr>
        <w:pStyle w:val="Paragraphedeliste"/>
        <w:rPr>
          <w:rFonts w:ascii="Arial" w:hAnsi="Arial" w:cs="Arial"/>
          <w:b/>
          <w:bCs/>
          <w:sz w:val="24"/>
          <w:szCs w:val="24"/>
          <w:u w:val="single"/>
        </w:rPr>
      </w:pPr>
    </w:p>
    <w:p w14:paraId="1956A109" w14:textId="77777777" w:rsidR="0057242C" w:rsidRDefault="0057242C" w:rsidP="0057242C">
      <w:pPr>
        <w:pStyle w:val="Paragraphedeliste"/>
        <w:rPr>
          <w:rFonts w:ascii="Arial" w:hAnsi="Arial" w:cs="Arial"/>
          <w:b/>
          <w:bCs/>
          <w:sz w:val="24"/>
          <w:szCs w:val="24"/>
          <w:u w:val="single"/>
        </w:rPr>
      </w:pPr>
    </w:p>
    <w:p w14:paraId="49D6B628" w14:textId="00EE88F7" w:rsidR="0057242C" w:rsidRPr="0057242C" w:rsidRDefault="0057242C" w:rsidP="0057242C">
      <w:pPr>
        <w:pStyle w:val="Paragraphedeliste"/>
        <w:numPr>
          <w:ilvl w:val="0"/>
          <w:numId w:val="11"/>
        </w:numPr>
        <w:rPr>
          <w:rFonts w:ascii="Arial" w:hAnsi="Arial" w:cs="Arial"/>
          <w:b/>
          <w:bCs/>
          <w:sz w:val="24"/>
          <w:szCs w:val="24"/>
          <w:u w:val="single"/>
        </w:rPr>
      </w:pPr>
      <w:r w:rsidRPr="0057242C">
        <w:rPr>
          <w:rFonts w:ascii="Arial" w:hAnsi="Arial" w:cs="Arial"/>
          <w:b/>
          <w:bCs/>
          <w:sz w:val="24"/>
          <w:szCs w:val="24"/>
          <w:u w:val="single"/>
        </w:rPr>
        <w:t xml:space="preserve">CRITERE </w:t>
      </w:r>
      <w:r>
        <w:rPr>
          <w:rFonts w:ascii="Arial" w:hAnsi="Arial" w:cs="Arial"/>
          <w:b/>
          <w:bCs/>
          <w:sz w:val="24"/>
          <w:szCs w:val="24"/>
          <w:u w:val="single"/>
        </w:rPr>
        <w:t>3</w:t>
      </w:r>
      <w:r w:rsidRPr="0057242C">
        <w:rPr>
          <w:rFonts w:ascii="Arial" w:hAnsi="Arial" w:cs="Arial"/>
          <w:b/>
          <w:bCs/>
          <w:sz w:val="24"/>
          <w:szCs w:val="24"/>
          <w:u w:val="single"/>
        </w:rPr>
        <w:t xml:space="preserve"> / PERFORMANCE ENVIRONNEMENTALE ET SOCIALE (</w:t>
      </w:r>
      <w:r w:rsidR="00E52F9C">
        <w:rPr>
          <w:rFonts w:ascii="Arial" w:hAnsi="Arial" w:cs="Arial"/>
          <w:b/>
          <w:bCs/>
          <w:sz w:val="24"/>
          <w:szCs w:val="24"/>
          <w:u w:val="single"/>
        </w:rPr>
        <w:t>10</w:t>
      </w:r>
      <w:r w:rsidRPr="0057242C">
        <w:rPr>
          <w:rFonts w:ascii="Arial" w:hAnsi="Arial" w:cs="Arial"/>
          <w:b/>
          <w:bCs/>
          <w:sz w:val="24"/>
          <w:szCs w:val="24"/>
          <w:u w:val="single"/>
        </w:rPr>
        <w:t xml:space="preserve"> points)</w:t>
      </w:r>
    </w:p>
    <w:p w14:paraId="4848E21C" w14:textId="35FC8140" w:rsidR="0057242C" w:rsidRPr="0057242C" w:rsidRDefault="0057242C" w:rsidP="0057242C">
      <w:pPr>
        <w:rPr>
          <w:rFonts w:ascii="Arial" w:hAnsi="Arial" w:cs="Arial"/>
          <w:b/>
          <w:u w:val="single"/>
        </w:rPr>
      </w:pPr>
      <w:r w:rsidRPr="0057242C">
        <w:rPr>
          <w:rFonts w:ascii="Arial" w:hAnsi="Arial" w:cs="Arial"/>
          <w:b/>
          <w:u w:val="single"/>
        </w:rPr>
        <w:t>Sous critère 1</w:t>
      </w:r>
      <w:r>
        <w:rPr>
          <w:rFonts w:ascii="Arial" w:hAnsi="Arial" w:cs="Arial"/>
          <w:b/>
          <w:u w:val="single"/>
        </w:rPr>
        <w:t xml:space="preserve"> : </w:t>
      </w:r>
      <w:r w:rsidRPr="0057242C">
        <w:rPr>
          <w:rFonts w:ascii="Arial" w:hAnsi="Arial" w:cs="Arial"/>
          <w:b/>
          <w:u w:val="single"/>
        </w:rPr>
        <w:t>Impact environnemental</w:t>
      </w:r>
      <w:r>
        <w:rPr>
          <w:rFonts w:ascii="Arial" w:hAnsi="Arial" w:cs="Arial"/>
          <w:b/>
          <w:u w:val="single"/>
        </w:rPr>
        <w:t xml:space="preserve"> (</w:t>
      </w:r>
      <w:r w:rsidR="00E52F9C">
        <w:rPr>
          <w:rFonts w:ascii="Arial" w:hAnsi="Arial" w:cs="Arial"/>
          <w:b/>
          <w:u w:val="single"/>
        </w:rPr>
        <w:t>5</w:t>
      </w:r>
      <w:r>
        <w:rPr>
          <w:rFonts w:ascii="Arial" w:hAnsi="Arial" w:cs="Arial"/>
          <w:b/>
          <w:u w:val="single"/>
        </w:rPr>
        <w:t xml:space="preserve"> pts)</w:t>
      </w:r>
    </w:p>
    <w:p w14:paraId="461299B7" w14:textId="4D774EEF" w:rsidR="0057242C" w:rsidRDefault="0057242C" w:rsidP="0057242C">
      <w:pPr>
        <w:spacing w:after="0"/>
        <w:rPr>
          <w:rFonts w:ascii="Arial" w:eastAsia="Times New Roman" w:hAnsi="Arial" w:cs="Arial"/>
          <w:lang w:eastAsia="zh-CN" w:bidi="hi-IN"/>
        </w:rPr>
      </w:pPr>
      <w:r w:rsidRPr="0057242C">
        <w:rPr>
          <w:rFonts w:ascii="Arial" w:eastAsia="Times New Roman" w:hAnsi="Arial" w:cs="Arial"/>
          <w:lang w:eastAsia="zh-CN" w:bidi="hi-IN"/>
        </w:rPr>
        <w:t>Gestion des déchets de chantier</w:t>
      </w:r>
      <w:r>
        <w:rPr>
          <w:rFonts w:ascii="Arial" w:eastAsia="Times New Roman" w:hAnsi="Arial" w:cs="Arial"/>
          <w:lang w:eastAsia="zh-CN" w:bidi="hi-IN"/>
        </w:rPr>
        <w:t xml:space="preserve">, </w:t>
      </w:r>
      <w:r w:rsidRPr="0057242C">
        <w:rPr>
          <w:rFonts w:ascii="Arial" w:eastAsia="Times New Roman" w:hAnsi="Arial" w:cs="Arial"/>
          <w:lang w:eastAsia="zh-CN" w:bidi="hi-IN"/>
        </w:rPr>
        <w:t>Filières de tri et de recyclage</w:t>
      </w:r>
      <w:r>
        <w:rPr>
          <w:rFonts w:ascii="Arial" w:eastAsia="Times New Roman" w:hAnsi="Arial" w:cs="Arial"/>
          <w:lang w:eastAsia="zh-CN" w:bidi="hi-IN"/>
        </w:rPr>
        <w:t xml:space="preserve">, </w:t>
      </w:r>
      <w:r w:rsidRPr="0057242C">
        <w:rPr>
          <w:rFonts w:ascii="Arial" w:eastAsia="Times New Roman" w:hAnsi="Arial" w:cs="Arial"/>
          <w:lang w:eastAsia="zh-CN" w:bidi="hi-IN"/>
        </w:rPr>
        <w:t>Caractère durable des matériaux (labels, certifications)</w:t>
      </w:r>
      <w:r>
        <w:rPr>
          <w:rFonts w:ascii="Arial" w:eastAsia="Times New Roman" w:hAnsi="Arial" w:cs="Arial"/>
          <w:lang w:eastAsia="zh-CN" w:bidi="hi-IN"/>
        </w:rPr>
        <w:t xml:space="preserve">, </w:t>
      </w:r>
      <w:r w:rsidRPr="0057242C">
        <w:rPr>
          <w:rFonts w:ascii="Arial" w:eastAsia="Times New Roman" w:hAnsi="Arial" w:cs="Arial"/>
          <w:lang w:eastAsia="zh-CN" w:bidi="hi-IN"/>
        </w:rPr>
        <w:t>Optimisation des emballages et transports</w:t>
      </w:r>
    </w:p>
    <w:p w14:paraId="106728F6" w14:textId="77777777" w:rsidR="0057242C" w:rsidRDefault="0057242C" w:rsidP="0057242C">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609B2521"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AEC52EF" w14:textId="77777777" w:rsidR="0057242C"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7365C8A" w14:textId="77777777" w:rsidR="0057242C"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B88D913"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BFC778E" w14:textId="77777777" w:rsidR="0057242C"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F8371A1"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0AB0ED3"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D646641"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FB3AEE5"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B495FFB" w14:textId="77777777" w:rsidR="0057242C" w:rsidRDefault="0057242C" w:rsidP="0057242C">
      <w:pPr>
        <w:pBdr>
          <w:top w:val="single" w:sz="2" w:space="1" w:color="000000"/>
          <w:left w:val="single" w:sz="2" w:space="1" w:color="000000"/>
          <w:bottom w:val="single" w:sz="2" w:space="1" w:color="000000"/>
          <w:right w:val="single" w:sz="2" w:space="1" w:color="000000"/>
        </w:pBdr>
        <w:rPr>
          <w:rFonts w:ascii="Arial" w:hAnsi="Arial" w:cs="Arial"/>
          <w:b/>
          <w:bCs/>
          <w:i/>
          <w:iCs/>
        </w:rPr>
      </w:pPr>
    </w:p>
    <w:p w14:paraId="4F635F25" w14:textId="77777777" w:rsidR="0057242C" w:rsidRDefault="0057242C" w:rsidP="0057242C">
      <w:pPr>
        <w:spacing w:after="0"/>
        <w:rPr>
          <w:rFonts w:ascii="Arial" w:eastAsia="Times New Roman" w:hAnsi="Arial" w:cs="Arial"/>
          <w:lang w:eastAsia="zh-CN" w:bidi="hi-IN"/>
        </w:rPr>
      </w:pPr>
    </w:p>
    <w:p w14:paraId="7F90E32C" w14:textId="77777777" w:rsidR="0057242C" w:rsidRDefault="0057242C" w:rsidP="0057242C">
      <w:pPr>
        <w:spacing w:after="0"/>
        <w:rPr>
          <w:rFonts w:ascii="Arial" w:eastAsia="Times New Roman" w:hAnsi="Arial" w:cs="Arial"/>
          <w:lang w:eastAsia="zh-CN" w:bidi="hi-IN"/>
        </w:rPr>
      </w:pPr>
    </w:p>
    <w:p w14:paraId="58DBE202" w14:textId="77777777" w:rsidR="0057242C" w:rsidRDefault="0057242C" w:rsidP="0057242C">
      <w:pPr>
        <w:spacing w:after="0"/>
        <w:rPr>
          <w:rFonts w:ascii="Arial" w:eastAsia="Times New Roman" w:hAnsi="Arial" w:cs="Arial"/>
          <w:lang w:eastAsia="zh-CN" w:bidi="hi-IN"/>
        </w:rPr>
      </w:pPr>
    </w:p>
    <w:p w14:paraId="1D6D30EF" w14:textId="77777777" w:rsidR="0057242C" w:rsidRDefault="0057242C" w:rsidP="0057242C">
      <w:pPr>
        <w:spacing w:after="0"/>
        <w:rPr>
          <w:rFonts w:ascii="Arial" w:eastAsia="Times New Roman" w:hAnsi="Arial" w:cs="Arial"/>
          <w:lang w:eastAsia="zh-CN" w:bidi="hi-IN"/>
        </w:rPr>
      </w:pPr>
    </w:p>
    <w:p w14:paraId="37B7316B" w14:textId="77777777" w:rsidR="0057242C" w:rsidRDefault="0057242C" w:rsidP="0057242C">
      <w:pPr>
        <w:spacing w:after="0"/>
        <w:rPr>
          <w:rFonts w:ascii="Arial" w:eastAsia="Times New Roman" w:hAnsi="Arial" w:cs="Arial"/>
          <w:lang w:eastAsia="zh-CN" w:bidi="hi-IN"/>
        </w:rPr>
      </w:pPr>
    </w:p>
    <w:p w14:paraId="4C31AADF" w14:textId="77777777" w:rsidR="0057242C" w:rsidRPr="0057242C" w:rsidRDefault="0057242C" w:rsidP="0057242C">
      <w:pPr>
        <w:spacing w:after="0"/>
        <w:rPr>
          <w:rFonts w:ascii="Arial" w:eastAsia="Times New Roman" w:hAnsi="Arial" w:cs="Arial"/>
          <w:lang w:eastAsia="zh-CN" w:bidi="hi-IN"/>
        </w:rPr>
      </w:pPr>
    </w:p>
    <w:p w14:paraId="529FD087" w14:textId="52E92C22" w:rsidR="0057242C" w:rsidRPr="0057242C" w:rsidRDefault="0057242C" w:rsidP="0057242C">
      <w:pPr>
        <w:rPr>
          <w:rFonts w:ascii="Arial" w:hAnsi="Arial" w:cs="Arial"/>
          <w:b/>
          <w:u w:val="single"/>
        </w:rPr>
      </w:pPr>
      <w:r w:rsidRPr="0057242C">
        <w:rPr>
          <w:rFonts w:ascii="Arial" w:hAnsi="Arial" w:cs="Arial"/>
          <w:b/>
          <w:u w:val="single"/>
        </w:rPr>
        <w:lastRenderedPageBreak/>
        <w:t>Sous critère 2</w:t>
      </w:r>
      <w:r>
        <w:rPr>
          <w:rFonts w:ascii="Arial" w:hAnsi="Arial" w:cs="Arial"/>
          <w:b/>
          <w:u w:val="single"/>
        </w:rPr>
        <w:t xml:space="preserve"> : </w:t>
      </w:r>
      <w:r w:rsidRPr="0057242C">
        <w:rPr>
          <w:rFonts w:ascii="Arial" w:hAnsi="Arial" w:cs="Arial"/>
          <w:b/>
          <w:u w:val="single"/>
        </w:rPr>
        <w:t>Dimension sociale et conditions de travail</w:t>
      </w:r>
      <w:r>
        <w:rPr>
          <w:rFonts w:ascii="Arial" w:hAnsi="Arial" w:cs="Arial"/>
          <w:b/>
          <w:u w:val="single"/>
        </w:rPr>
        <w:t xml:space="preserve"> (5 pts)</w:t>
      </w:r>
    </w:p>
    <w:p w14:paraId="3F039C7E" w14:textId="77777777" w:rsidR="0057242C" w:rsidRDefault="0057242C" w:rsidP="00A867D3">
      <w:pPr>
        <w:spacing w:after="0"/>
        <w:rPr>
          <w:rFonts w:ascii="Arial" w:eastAsia="Times New Roman" w:hAnsi="Arial" w:cs="Arial"/>
          <w:lang w:eastAsia="zh-CN" w:bidi="hi-IN"/>
        </w:rPr>
      </w:pPr>
      <w:r w:rsidRPr="0057242C">
        <w:rPr>
          <w:rFonts w:ascii="Arial" w:eastAsia="Times New Roman" w:hAnsi="Arial" w:cs="Arial"/>
          <w:lang w:eastAsia="zh-CN" w:bidi="hi-IN"/>
        </w:rPr>
        <w:t>Mesures de prévention des risques professionnels</w:t>
      </w:r>
      <w:r>
        <w:rPr>
          <w:rFonts w:ascii="Arial" w:eastAsia="Times New Roman" w:hAnsi="Arial" w:cs="Arial"/>
          <w:lang w:eastAsia="zh-CN" w:bidi="hi-IN"/>
        </w:rPr>
        <w:t xml:space="preserve">, </w:t>
      </w:r>
      <w:r w:rsidRPr="0057242C">
        <w:rPr>
          <w:rFonts w:ascii="Arial" w:eastAsia="Times New Roman" w:hAnsi="Arial" w:cs="Arial"/>
          <w:lang w:eastAsia="zh-CN" w:bidi="hi-IN"/>
        </w:rPr>
        <w:t>Conditions de travail des équipes</w:t>
      </w:r>
      <w:r>
        <w:rPr>
          <w:rFonts w:ascii="Arial" w:eastAsia="Times New Roman" w:hAnsi="Arial" w:cs="Arial"/>
          <w:lang w:eastAsia="zh-CN" w:bidi="hi-IN"/>
        </w:rPr>
        <w:t xml:space="preserve">, </w:t>
      </w:r>
      <w:r w:rsidRPr="0057242C">
        <w:rPr>
          <w:rFonts w:ascii="Arial" w:eastAsia="Times New Roman" w:hAnsi="Arial" w:cs="Arial"/>
          <w:lang w:eastAsia="zh-CN" w:bidi="hi-IN"/>
        </w:rPr>
        <w:t>Démarche RSE éventuelle</w:t>
      </w:r>
      <w:r>
        <w:rPr>
          <w:rFonts w:ascii="Arial" w:eastAsia="Times New Roman" w:hAnsi="Arial" w:cs="Arial"/>
          <w:lang w:eastAsia="zh-CN" w:bidi="hi-IN"/>
        </w:rPr>
        <w:t xml:space="preserve">, </w:t>
      </w:r>
      <w:r w:rsidRPr="0057242C">
        <w:rPr>
          <w:rFonts w:ascii="Arial" w:eastAsia="Times New Roman" w:hAnsi="Arial" w:cs="Arial"/>
          <w:lang w:eastAsia="zh-CN" w:bidi="hi-IN"/>
        </w:rPr>
        <w:t>Formation et sensibilisation des personnels"</w:t>
      </w:r>
    </w:p>
    <w:p w14:paraId="08F40364" w14:textId="77777777" w:rsidR="0057242C" w:rsidRDefault="0057242C" w:rsidP="0057242C">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b/>
          <w:bCs/>
          <w:u w:val="single"/>
        </w:rPr>
        <w:t>Réponse du candidat</w:t>
      </w:r>
      <w:r>
        <w:rPr>
          <w:rFonts w:ascii="Arial" w:hAnsi="Arial" w:cs="Arial"/>
        </w:rPr>
        <w:t> :</w:t>
      </w:r>
    </w:p>
    <w:p w14:paraId="1432D9B0"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DD5FDEA" w14:textId="77777777" w:rsidR="0057242C"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57AF711" w14:textId="77777777" w:rsidR="0057242C"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96500CC"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2DC5FBD" w14:textId="77777777" w:rsidR="0057242C"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B519007"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30F497E"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C831E71"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D33D3AE" w14:textId="77777777" w:rsidR="0057242C" w:rsidRPr="004C78B8" w:rsidRDefault="0057242C" w:rsidP="0057242C">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84CAA14" w14:textId="77777777" w:rsidR="0057242C" w:rsidRDefault="0057242C" w:rsidP="0057242C">
      <w:pPr>
        <w:pBdr>
          <w:top w:val="single" w:sz="2" w:space="1" w:color="000000"/>
          <w:left w:val="single" w:sz="2" w:space="1" w:color="000000"/>
          <w:bottom w:val="single" w:sz="2" w:space="1" w:color="000000"/>
          <w:right w:val="single" w:sz="2" w:space="1" w:color="000000"/>
        </w:pBdr>
        <w:rPr>
          <w:rFonts w:ascii="Arial" w:hAnsi="Arial" w:cs="Arial"/>
          <w:b/>
          <w:bCs/>
          <w:i/>
          <w:iCs/>
        </w:rPr>
      </w:pPr>
    </w:p>
    <w:p w14:paraId="32944D89" w14:textId="77777777" w:rsidR="0057242C" w:rsidRDefault="0057242C" w:rsidP="00A867D3">
      <w:pPr>
        <w:spacing w:after="0"/>
        <w:rPr>
          <w:rFonts w:ascii="Arial" w:eastAsia="Times New Roman" w:hAnsi="Arial" w:cs="Arial"/>
          <w:lang w:eastAsia="zh-CN" w:bidi="hi-IN"/>
        </w:rPr>
      </w:pPr>
    </w:p>
    <w:p w14:paraId="11D41A42" w14:textId="77777777" w:rsidR="0057242C" w:rsidRDefault="0057242C" w:rsidP="00A867D3">
      <w:pPr>
        <w:spacing w:after="0"/>
        <w:rPr>
          <w:rFonts w:ascii="Arial" w:eastAsia="Times New Roman" w:hAnsi="Arial" w:cs="Arial"/>
          <w:lang w:eastAsia="zh-CN" w:bidi="hi-IN"/>
        </w:rPr>
      </w:pPr>
    </w:p>
    <w:p w14:paraId="4CF85076" w14:textId="77777777" w:rsidR="0057242C" w:rsidRDefault="0057242C" w:rsidP="00A867D3">
      <w:pPr>
        <w:spacing w:after="0"/>
        <w:rPr>
          <w:rFonts w:ascii="Arial" w:eastAsia="Times New Roman" w:hAnsi="Arial" w:cs="Arial"/>
          <w:lang w:eastAsia="zh-CN" w:bidi="hi-IN"/>
        </w:rPr>
      </w:pPr>
    </w:p>
    <w:p w14:paraId="0E250BE3" w14:textId="110020D5" w:rsidR="00A867D3" w:rsidRPr="00FC144D" w:rsidRDefault="00A867D3" w:rsidP="00A867D3">
      <w:pPr>
        <w:spacing w:after="0"/>
        <w:rPr>
          <w:rFonts w:ascii="Arial" w:eastAsia="Times New Roman" w:hAnsi="Arial" w:cs="Arial"/>
          <w:lang w:eastAsia="zh-CN" w:bidi="hi-IN"/>
        </w:rPr>
      </w:pPr>
      <w:r w:rsidRPr="002C1868">
        <w:rPr>
          <w:rFonts w:ascii="Arial" w:eastAsia="Times New Roman" w:hAnsi="Arial" w:cs="Arial"/>
          <w:lang w:eastAsia="zh-CN" w:bidi="hi-IN"/>
        </w:rPr>
        <w:t>Les règles de notation sont précisées au Règlement de la Consultation (RC).</w:t>
      </w:r>
      <w:r w:rsidRPr="00FC144D">
        <w:rPr>
          <w:rFonts w:ascii="Arial" w:eastAsia="Times New Roman" w:hAnsi="Arial" w:cs="Arial"/>
          <w:lang w:eastAsia="zh-CN" w:bidi="hi-IN"/>
        </w:rPr>
        <w:t xml:space="preserve"> </w:t>
      </w:r>
    </w:p>
    <w:p w14:paraId="3EC19A72" w14:textId="2875135E" w:rsidR="00A867D3" w:rsidRDefault="00A867D3">
      <w:pPr>
        <w:jc w:val="left"/>
        <w:rPr>
          <w:rFonts w:ascii="Arial" w:hAnsi="Arial" w:cs="Arial"/>
          <w:b/>
          <w:bCs/>
          <w:sz w:val="24"/>
          <w:szCs w:val="24"/>
          <w:u w:val="single"/>
        </w:rPr>
      </w:pPr>
    </w:p>
    <w:sectPr w:rsidR="00A867D3" w:rsidSect="008B6B30">
      <w:headerReference w:type="default" r:id="rId10"/>
      <w:footerReference w:type="default" r:id="rId11"/>
      <w:headerReference w:type="first" r:id="rId12"/>
      <w:footerReference w:type="first" r:id="rId13"/>
      <w:pgSz w:w="11906" w:h="16838"/>
      <w:pgMar w:top="1560" w:right="720" w:bottom="720" w:left="72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0091E" w14:textId="77777777" w:rsidR="006C433B" w:rsidRDefault="006C433B">
      <w:pPr>
        <w:spacing w:after="0" w:line="240" w:lineRule="auto"/>
      </w:pPr>
      <w:r>
        <w:separator/>
      </w:r>
    </w:p>
  </w:endnote>
  <w:endnote w:type="continuationSeparator" w:id="0">
    <w:p w14:paraId="26807C22" w14:textId="77777777" w:rsidR="006C433B" w:rsidRDefault="006C4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charset w:val="00"/>
    <w:family w:val="auto"/>
    <w:pitch w:val="default"/>
  </w:font>
  <w:font w:name="Arial MT">
    <w:altName w:val="Arial"/>
    <w:charset w:val="01"/>
    <w:family w:val="swiss"/>
    <w:pitch w:val="variable"/>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61943"/>
      <w:docPartObj>
        <w:docPartGallery w:val="Page Numbers (Bottom of Page)"/>
        <w:docPartUnique/>
      </w:docPartObj>
    </w:sdtPr>
    <w:sdtEndPr/>
    <w:sdtContent>
      <w:sdt>
        <w:sdtPr>
          <w:id w:val="-1769616900"/>
          <w:docPartObj>
            <w:docPartGallery w:val="Page Numbers (Top of Page)"/>
            <w:docPartUnique/>
          </w:docPartObj>
        </w:sdtPr>
        <w:sdtEndPr/>
        <w:sdtContent>
          <w:p w14:paraId="7EC84296" w14:textId="55EE3398" w:rsidR="00E85133" w:rsidRDefault="00E85133" w:rsidP="004C78B8">
            <w:pPr>
              <w:pStyle w:val="Pieddepage"/>
              <w:jc w:val="right"/>
            </w:pPr>
            <w:r>
              <w:rPr>
                <w:b/>
                <w:bCs/>
                <w:sz w:val="24"/>
                <w:szCs w:val="24"/>
              </w:rPr>
              <w:tab/>
            </w:r>
            <w:r>
              <w:rPr>
                <w:b/>
                <w:bCs/>
                <w:sz w:val="24"/>
                <w:szCs w:val="24"/>
              </w:rPr>
              <w:tab/>
              <w:t xml:space="preserve">     </w:t>
            </w:r>
          </w:p>
          <w:p w14:paraId="771606DE" w14:textId="5940AF83" w:rsidR="008A3A84" w:rsidRPr="00E85133" w:rsidRDefault="00E85133" w:rsidP="00E85133">
            <w:pPr>
              <w:spacing w:before="37" w:after="0"/>
              <w:ind w:right="-24"/>
              <w:jc w:val="right"/>
              <w:rPr>
                <w:sz w:val="16"/>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EBEC" w14:textId="533DD67D" w:rsidR="008B6B30" w:rsidRDefault="008B6B30">
    <w:pPr>
      <w:pStyle w:val="Pieddepage"/>
      <w:jc w:val="right"/>
    </w:pPr>
  </w:p>
  <w:p w14:paraId="34B967AA" w14:textId="77777777" w:rsidR="008B6B30" w:rsidRDefault="008B6B30" w:rsidP="008B6B30">
    <w:pPr>
      <w:spacing w:before="96" w:after="0"/>
      <w:ind w:right="-24"/>
      <w:jc w:val="right"/>
      <w:rPr>
        <w:sz w:val="16"/>
      </w:rPr>
    </w:pPr>
    <w:r>
      <w:rPr>
        <w:rFonts w:ascii="Arial" w:hAnsi="Arial"/>
        <w:b/>
        <w:sz w:val="16"/>
      </w:rPr>
      <w:t>Synchrotron</w:t>
    </w:r>
    <w:r>
      <w:rPr>
        <w:rFonts w:ascii="Arial" w:hAnsi="Arial"/>
        <w:b/>
        <w:spacing w:val="-10"/>
        <w:sz w:val="16"/>
      </w:rPr>
      <w:t xml:space="preserve"> </w:t>
    </w:r>
    <w:r>
      <w:rPr>
        <w:rFonts w:ascii="Arial" w:hAnsi="Arial"/>
        <w:b/>
        <w:sz w:val="16"/>
      </w:rPr>
      <w:t>SOLEIL</w:t>
    </w:r>
    <w:r>
      <w:rPr>
        <w:rFonts w:ascii="Arial" w:hAnsi="Arial"/>
        <w:b/>
        <w:spacing w:val="-9"/>
        <w:sz w:val="16"/>
      </w:rPr>
      <w:t xml:space="preserve"> </w:t>
    </w:r>
    <w:r>
      <w:rPr>
        <w:sz w:val="16"/>
      </w:rPr>
      <w:t>–</w:t>
    </w:r>
    <w:r>
      <w:rPr>
        <w:spacing w:val="-10"/>
        <w:sz w:val="16"/>
      </w:rPr>
      <w:t xml:space="preserve"> </w:t>
    </w:r>
    <w:r>
      <w:rPr>
        <w:sz w:val="16"/>
      </w:rPr>
      <w:t>Société</w:t>
    </w:r>
    <w:r>
      <w:rPr>
        <w:spacing w:val="-8"/>
        <w:sz w:val="16"/>
      </w:rPr>
      <w:t xml:space="preserve"> </w:t>
    </w:r>
    <w:r>
      <w:rPr>
        <w:sz w:val="16"/>
      </w:rPr>
      <w:t>Civile</w:t>
    </w:r>
    <w:r>
      <w:rPr>
        <w:spacing w:val="-11"/>
        <w:sz w:val="16"/>
      </w:rPr>
      <w:t xml:space="preserve"> </w:t>
    </w:r>
    <w:r>
      <w:rPr>
        <w:sz w:val="16"/>
      </w:rPr>
      <w:t>au</w:t>
    </w:r>
    <w:r>
      <w:rPr>
        <w:spacing w:val="-10"/>
        <w:sz w:val="16"/>
      </w:rPr>
      <w:t xml:space="preserve"> </w:t>
    </w:r>
    <w:r>
      <w:rPr>
        <w:sz w:val="16"/>
      </w:rPr>
      <w:t>capital</w:t>
    </w:r>
    <w:r>
      <w:rPr>
        <w:spacing w:val="-10"/>
        <w:sz w:val="16"/>
      </w:rPr>
      <w:t xml:space="preserve"> </w:t>
    </w:r>
    <w:r>
      <w:rPr>
        <w:sz w:val="16"/>
      </w:rPr>
      <w:t>de</w:t>
    </w:r>
    <w:r>
      <w:rPr>
        <w:spacing w:val="-9"/>
        <w:sz w:val="16"/>
      </w:rPr>
      <w:t xml:space="preserve"> </w:t>
    </w:r>
    <w:r>
      <w:rPr>
        <w:sz w:val="16"/>
      </w:rPr>
      <w:t>12.000</w:t>
    </w:r>
    <w:r>
      <w:rPr>
        <w:spacing w:val="-11"/>
        <w:sz w:val="16"/>
      </w:rPr>
      <w:t xml:space="preserve"> </w:t>
    </w:r>
    <w:r>
      <w:rPr>
        <w:sz w:val="16"/>
      </w:rPr>
      <w:t>€</w:t>
    </w:r>
  </w:p>
  <w:p w14:paraId="47CAB275" w14:textId="77777777" w:rsidR="008B6B30" w:rsidRDefault="008B6B30" w:rsidP="008B6B30">
    <w:pPr>
      <w:spacing w:before="36" w:after="0"/>
      <w:ind w:left="5460" w:right="-24"/>
      <w:jc w:val="right"/>
      <w:rPr>
        <w:sz w:val="16"/>
        <w:lang w:val="en-GB"/>
      </w:rPr>
    </w:pP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1"/>
        <w:sz w:val="16"/>
        <w:lang w:val="en-GB"/>
      </w:rPr>
      <w:t xml:space="preserve"> </w:t>
    </w:r>
    <w:r>
      <w:rPr>
        <w:sz w:val="16"/>
        <w:lang w:val="en-GB"/>
      </w:rPr>
      <w:t>R.C.S.</w:t>
    </w:r>
    <w:r>
      <w:rPr>
        <w:spacing w:val="-2"/>
        <w:sz w:val="16"/>
        <w:lang w:val="en-GB"/>
      </w:rPr>
      <w:t xml:space="preserve"> </w:t>
    </w:r>
    <w:r>
      <w:rPr>
        <w:sz w:val="16"/>
        <w:lang w:val="en-GB"/>
      </w:rPr>
      <w:t>EVRY</w:t>
    </w:r>
    <w:r>
      <w:rPr>
        <w:spacing w:val="-1"/>
        <w:sz w:val="16"/>
        <w:lang w:val="en-GB"/>
      </w:rPr>
      <w:t xml:space="preserve"> </w:t>
    </w:r>
    <w:r>
      <w:rPr>
        <w:sz w:val="16"/>
        <w:lang w:val="en-GB"/>
      </w:rPr>
      <w:t>–</w:t>
    </w:r>
    <w:r>
      <w:rPr>
        <w:spacing w:val="-1"/>
        <w:sz w:val="16"/>
        <w:lang w:val="en-GB"/>
      </w:rPr>
      <w:t xml:space="preserve"> </w:t>
    </w:r>
    <w:r>
      <w:rPr>
        <w:sz w:val="16"/>
        <w:lang w:val="en-GB"/>
      </w:rPr>
      <w:t>NAF</w:t>
    </w:r>
    <w:r>
      <w:rPr>
        <w:spacing w:val="-2"/>
        <w:sz w:val="16"/>
        <w:lang w:val="en-GB"/>
      </w:rPr>
      <w:t xml:space="preserve"> </w:t>
    </w:r>
    <w:r>
      <w:rPr>
        <w:sz w:val="16"/>
        <w:lang w:val="en-GB"/>
      </w:rPr>
      <w:t>7219Z</w:t>
    </w:r>
    <w:r>
      <w:rPr>
        <w:spacing w:val="1"/>
        <w:sz w:val="16"/>
        <w:lang w:val="en-GB"/>
      </w:rPr>
      <w:t xml:space="preserve"> </w:t>
    </w:r>
    <w:r>
      <w:rPr>
        <w:sz w:val="16"/>
        <w:lang w:val="en-GB"/>
      </w:rPr>
      <w:t>–</w:t>
    </w:r>
    <w:r>
      <w:rPr>
        <w:spacing w:val="-1"/>
        <w:sz w:val="16"/>
        <w:lang w:val="en-GB"/>
      </w:rPr>
      <w:t xml:space="preserve"> </w:t>
    </w:r>
    <w:r>
      <w:rPr>
        <w:sz w:val="16"/>
        <w:lang w:val="en-GB"/>
      </w:rPr>
      <w:t>SIRET</w:t>
    </w:r>
    <w:r>
      <w:rPr>
        <w:spacing w:val="-3"/>
        <w:sz w:val="16"/>
        <w:lang w:val="en-GB"/>
      </w:rPr>
      <w:t xml:space="preserve"> </w:t>
    </w: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4"/>
        <w:sz w:val="16"/>
        <w:lang w:val="en-GB"/>
      </w:rPr>
      <w:t xml:space="preserve"> </w:t>
    </w:r>
    <w:r>
      <w:rPr>
        <w:sz w:val="16"/>
        <w:lang w:val="en-GB"/>
      </w:rPr>
      <w:t>00016</w:t>
    </w:r>
  </w:p>
  <w:p w14:paraId="462D1A34" w14:textId="77777777" w:rsidR="008B6B30" w:rsidRDefault="008B6B30" w:rsidP="008B6B30">
    <w:pPr>
      <w:spacing w:before="38" w:after="0"/>
      <w:ind w:right="-24"/>
      <w:jc w:val="right"/>
      <w:rPr>
        <w:sz w:val="16"/>
      </w:rPr>
    </w:pPr>
    <w:r>
      <w:rPr>
        <w:sz w:val="16"/>
      </w:rPr>
      <w:t>L’Orme</w:t>
    </w:r>
    <w:r>
      <w:rPr>
        <w:spacing w:val="-3"/>
        <w:sz w:val="16"/>
      </w:rPr>
      <w:t xml:space="preserve"> </w:t>
    </w:r>
    <w:r>
      <w:rPr>
        <w:sz w:val="16"/>
      </w:rPr>
      <w:t>des</w:t>
    </w:r>
    <w:r>
      <w:rPr>
        <w:spacing w:val="-4"/>
        <w:sz w:val="16"/>
      </w:rPr>
      <w:t xml:space="preserve"> </w:t>
    </w:r>
    <w:r>
      <w:rPr>
        <w:sz w:val="16"/>
      </w:rPr>
      <w:t>Merisiers</w:t>
    </w:r>
    <w:r>
      <w:rPr>
        <w:spacing w:val="-3"/>
        <w:sz w:val="16"/>
      </w:rPr>
      <w:t xml:space="preserve"> </w:t>
    </w:r>
    <w:r>
      <w:rPr>
        <w:sz w:val="16"/>
      </w:rPr>
      <w:t>–</w:t>
    </w:r>
    <w:r>
      <w:rPr>
        <w:spacing w:val="-3"/>
        <w:sz w:val="16"/>
      </w:rPr>
      <w:t xml:space="preserve"> </w:t>
    </w:r>
    <w:r>
      <w:rPr>
        <w:sz w:val="16"/>
      </w:rPr>
      <w:t>Départementale</w:t>
    </w:r>
    <w:r>
      <w:rPr>
        <w:spacing w:val="-3"/>
        <w:sz w:val="16"/>
      </w:rPr>
      <w:t xml:space="preserve"> </w:t>
    </w:r>
    <w:r>
      <w:rPr>
        <w:sz w:val="16"/>
      </w:rPr>
      <w:t>128</w:t>
    </w:r>
    <w:r>
      <w:rPr>
        <w:spacing w:val="-2"/>
        <w:sz w:val="16"/>
      </w:rPr>
      <w:t xml:space="preserve"> </w:t>
    </w:r>
    <w:r>
      <w:rPr>
        <w:sz w:val="16"/>
      </w:rPr>
      <w:t>–</w:t>
    </w:r>
    <w:r>
      <w:rPr>
        <w:spacing w:val="-2"/>
        <w:sz w:val="16"/>
      </w:rPr>
      <w:t xml:space="preserve"> </w:t>
    </w:r>
    <w:r>
      <w:rPr>
        <w:sz w:val="16"/>
      </w:rPr>
      <w:t>91190</w:t>
    </w:r>
    <w:r>
      <w:rPr>
        <w:spacing w:val="-5"/>
        <w:sz w:val="16"/>
      </w:rPr>
      <w:t xml:space="preserve"> </w:t>
    </w:r>
    <w:r>
      <w:rPr>
        <w:sz w:val="16"/>
      </w:rPr>
      <w:t>Saint-Aubin</w:t>
    </w:r>
  </w:p>
  <w:p w14:paraId="4B5325B7" w14:textId="77777777" w:rsidR="008B6B30" w:rsidRDefault="008B6B30" w:rsidP="008B6B30">
    <w:pPr>
      <w:spacing w:before="37" w:after="0"/>
      <w:ind w:right="-24"/>
      <w:jc w:val="right"/>
      <w:rPr>
        <w:sz w:val="16"/>
      </w:rPr>
    </w:pPr>
    <w:hyperlink r:id="rId1" w:tooltip="http://www.synchrotron-soleil.fr/" w:history="1">
      <w:r>
        <w:rPr>
          <w:sz w:val="16"/>
        </w:rPr>
        <w:t>www.synchrotron-soleil.fr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8B709" w14:textId="77777777" w:rsidR="006C433B" w:rsidRDefault="006C433B">
      <w:pPr>
        <w:spacing w:after="0" w:line="240" w:lineRule="auto"/>
      </w:pPr>
      <w:r>
        <w:separator/>
      </w:r>
    </w:p>
  </w:footnote>
  <w:footnote w:type="continuationSeparator" w:id="0">
    <w:p w14:paraId="30320652" w14:textId="77777777" w:rsidR="006C433B" w:rsidRDefault="006C4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781" w14:textId="5EB710DC" w:rsidR="008B6B30" w:rsidRDefault="006C6601" w:rsidP="008B6B30">
    <w:pPr>
      <w:pStyle w:val="Corpsdetexte"/>
      <w:spacing w:line="14" w:lineRule="auto"/>
      <w:rPr>
        <w:sz w:val="20"/>
      </w:rPr>
    </w:pPr>
    <w:r>
      <w:rPr>
        <w:noProof/>
      </w:rPr>
      <mc:AlternateContent>
        <mc:Choice Requires="wps">
          <w:drawing>
            <wp:anchor distT="0" distB="0" distL="114300" distR="114300" simplePos="0" relativeHeight="251661312" behindDoc="1" locked="0" layoutInCell="1" allowOverlap="1" wp14:anchorId="54D70E50" wp14:editId="0DFF3A7F">
              <wp:simplePos x="0" y="0"/>
              <wp:positionH relativeFrom="page">
                <wp:posOffset>3036819</wp:posOffset>
              </wp:positionH>
              <wp:positionV relativeFrom="page">
                <wp:posOffset>460706</wp:posOffset>
              </wp:positionV>
              <wp:extent cx="3995420" cy="190832"/>
              <wp:effectExtent l="0" t="0" r="5080" b="0"/>
              <wp:wrapNone/>
              <wp:docPr id="1" name="Text Box 5"/>
              <wp:cNvGraphicFramePr/>
              <a:graphic xmlns:a="http://schemas.openxmlformats.org/drawingml/2006/main">
                <a:graphicData uri="http://schemas.microsoft.com/office/word/2010/wordprocessingShape">
                  <wps:wsp>
                    <wps:cNvSpPr txBox="1"/>
                    <wps:spPr bwMode="auto">
                      <a:xfrm>
                        <a:off x="0" y="0"/>
                        <a:ext cx="3995420" cy="190832"/>
                      </a:xfrm>
                      <a:prstGeom prst="rect">
                        <a:avLst/>
                      </a:prstGeom>
                      <a:noFill/>
                      <a:ln>
                        <a:noFill/>
                      </a:ln>
                    </wps:spPr>
                    <wps:txbx>
                      <w:txbxContent>
                        <w:p w14:paraId="61567165" w14:textId="6D77F91E" w:rsidR="008B6B30" w:rsidRPr="006C6601" w:rsidRDefault="006C6601" w:rsidP="00EC03D3">
                          <w:pPr>
                            <w:pStyle w:val="Corpsdetexte"/>
                            <w:jc w:val="right"/>
                          </w:pPr>
                          <w:r w:rsidRPr="006C6601">
                            <w:t>2026</w:t>
                          </w:r>
                          <w:r w:rsidR="00DE7C4F">
                            <w:t>-</w:t>
                          </w:r>
                          <w:r w:rsidR="00E01CD7">
                            <w:t>046</w:t>
                          </w:r>
                          <w:r w:rsidR="00DE7C4F">
                            <w:t>-VB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D70E50" id="_x0000_t202" coordsize="21600,21600" o:spt="202" path="m,l,21600r21600,l21600,xe">
              <v:stroke joinstyle="miter"/>
              <v:path gradientshapeok="t" o:connecttype="rect"/>
            </v:shapetype>
            <v:shape id="Text Box 5" o:spid="_x0000_s1026" type="#_x0000_t202" style="position:absolute;margin-left:239.1pt;margin-top:36.3pt;width:314.6pt;height:15.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" filled="f" stroked="f">
              <v:textbox inset="0,0,0,0">
                <w:txbxContent>
                  <w:p w14:paraId="61567165" w14:textId="6D77F91E" w:rsidR="008B6B30" w:rsidRPr="006C6601" w:rsidRDefault="006C6601" w:rsidP="00EC03D3">
                    <w:pPr>
                      <w:pStyle w:val="Corpsdetexte"/>
                      <w:jc w:val="right"/>
                    </w:pPr>
                    <w:r w:rsidRPr="006C6601">
                      <w:t>2026</w:t>
                    </w:r>
                    <w:r w:rsidR="00DE7C4F">
                      <w:t>-</w:t>
                    </w:r>
                    <w:r w:rsidR="00E01CD7">
                      <w:t>046</w:t>
                    </w:r>
                    <w:r w:rsidR="00DE7C4F">
                      <w:t>-VB</w:t>
                    </w:r>
                  </w:p>
                </w:txbxContent>
              </v:textbox>
              <w10:wrap anchorx="page" anchory="page"/>
            </v:shape>
          </w:pict>
        </mc:Fallback>
      </mc:AlternateContent>
    </w:r>
    <w:r w:rsidR="008B6B30">
      <w:rPr>
        <w:noProof/>
      </w:rPr>
      <mc:AlternateContent>
        <mc:Choice Requires="wps">
          <w:drawing>
            <wp:anchor distT="0" distB="0" distL="114300" distR="114300" simplePos="0" relativeHeight="251659264" behindDoc="1" locked="0" layoutInCell="1" allowOverlap="1" wp14:anchorId="782EBFD1" wp14:editId="5491489B">
              <wp:simplePos x="0" y="0"/>
              <wp:positionH relativeFrom="page">
                <wp:posOffset>688975</wp:posOffset>
              </wp:positionH>
              <wp:positionV relativeFrom="page">
                <wp:posOffset>719455</wp:posOffset>
              </wp:positionV>
              <wp:extent cx="6672580" cy="12700"/>
              <wp:effectExtent l="0" t="0" r="0" b="0"/>
              <wp:wrapNone/>
              <wp:docPr id="2" name="AutoShape 7"/>
              <wp:cNvGraphicFramePr/>
              <a:graphic xmlns:a="http://schemas.openxmlformats.org/drawingml/2006/main">
                <a:graphicData uri="http://schemas.microsoft.com/office/word/2010/wordprocessingShape">
                  <wps:wsp>
                    <wps:cNvSpPr/>
                    <wps:spPr bwMode="auto">
                      <a:xfrm>
                        <a:off x="0" y="0"/>
                        <a:ext cx="6672580" cy="12700"/>
                      </a:xfrm>
                      <a:custGeom>
                        <a:avLst/>
                        <a:gdLst>
                          <a:gd name="T0" fmla="+- 0 3942 1085"/>
                          <a:gd name="T1" fmla="*/ T0 w 10508"/>
                          <a:gd name="T2" fmla="+- 0 1133 1133"/>
                          <a:gd name="T3" fmla="*/ 1133 h 20"/>
                          <a:gd name="T4" fmla="+- 0 3937 1085"/>
                          <a:gd name="T5" fmla="*/ T4 w 10508"/>
                          <a:gd name="T6" fmla="+- 0 1133 1133"/>
                          <a:gd name="T7" fmla="*/ 1133 h 20"/>
                          <a:gd name="T8" fmla="+- 0 3923 1085"/>
                          <a:gd name="T9" fmla="*/ T8 w 10508"/>
                          <a:gd name="T10" fmla="+- 0 1133 1133"/>
                          <a:gd name="T11" fmla="*/ 1133 h 20"/>
                          <a:gd name="T12" fmla="+- 0 1085 1085"/>
                          <a:gd name="T13" fmla="*/ T12 w 10508"/>
                          <a:gd name="T14" fmla="+- 0 1133 1133"/>
                          <a:gd name="T15" fmla="*/ 1133 h 20"/>
                          <a:gd name="T16" fmla="+- 0 1085 1085"/>
                          <a:gd name="T17" fmla="*/ T16 w 10508"/>
                          <a:gd name="T18" fmla="+- 0 1152 1133"/>
                          <a:gd name="T19" fmla="*/ 1152 h 20"/>
                          <a:gd name="T20" fmla="+- 0 3923 1085"/>
                          <a:gd name="T21" fmla="*/ T20 w 10508"/>
                          <a:gd name="T22" fmla="+- 0 1152 1133"/>
                          <a:gd name="T23" fmla="*/ 1152 h 20"/>
                          <a:gd name="T24" fmla="+- 0 3937 1085"/>
                          <a:gd name="T25" fmla="*/ T24 w 10508"/>
                          <a:gd name="T26" fmla="+- 0 1152 1133"/>
                          <a:gd name="T27" fmla="*/ 1152 h 20"/>
                          <a:gd name="T28" fmla="+- 0 3942 1085"/>
                          <a:gd name="T29" fmla="*/ T28 w 10508"/>
                          <a:gd name="T30" fmla="+- 0 1152 1133"/>
                          <a:gd name="T31" fmla="*/ 1152 h 20"/>
                          <a:gd name="T32" fmla="+- 0 3942 1085"/>
                          <a:gd name="T33" fmla="*/ T32 w 10508"/>
                          <a:gd name="T34" fmla="+- 0 1133 1133"/>
                          <a:gd name="T35" fmla="*/ 1133 h 20"/>
                          <a:gd name="T36" fmla="+- 0 11172 1085"/>
                          <a:gd name="T37" fmla="*/ T36 w 10508"/>
                          <a:gd name="T38" fmla="+- 0 1133 1133"/>
                          <a:gd name="T39" fmla="*/ 1133 h 20"/>
                          <a:gd name="T40" fmla="+- 0 11167 1085"/>
                          <a:gd name="T41" fmla="*/ T40 w 10508"/>
                          <a:gd name="T42" fmla="+- 0 1133 1133"/>
                          <a:gd name="T43" fmla="*/ 1133 h 20"/>
                          <a:gd name="T44" fmla="+- 0 11152 1085"/>
                          <a:gd name="T45" fmla="*/ T44 w 10508"/>
                          <a:gd name="T46" fmla="+- 0 1133 1133"/>
                          <a:gd name="T47" fmla="*/ 1133 h 20"/>
                          <a:gd name="T48" fmla="+- 0 3942 1085"/>
                          <a:gd name="T49" fmla="*/ T48 w 10508"/>
                          <a:gd name="T50" fmla="+- 0 1133 1133"/>
                          <a:gd name="T51" fmla="*/ 1133 h 20"/>
                          <a:gd name="T52" fmla="+- 0 3942 1085"/>
                          <a:gd name="T53" fmla="*/ T52 w 10508"/>
                          <a:gd name="T54" fmla="+- 0 1152 1133"/>
                          <a:gd name="T55" fmla="*/ 1152 h 20"/>
                          <a:gd name="T56" fmla="+- 0 11152 1085"/>
                          <a:gd name="T57" fmla="*/ T56 w 10508"/>
                          <a:gd name="T58" fmla="+- 0 1152 1133"/>
                          <a:gd name="T59" fmla="*/ 1152 h 20"/>
                          <a:gd name="T60" fmla="+- 0 11167 1085"/>
                          <a:gd name="T61" fmla="*/ T60 w 10508"/>
                          <a:gd name="T62" fmla="+- 0 1152 1133"/>
                          <a:gd name="T63" fmla="*/ 1152 h 20"/>
                          <a:gd name="T64" fmla="+- 0 11172 1085"/>
                          <a:gd name="T65" fmla="*/ T64 w 10508"/>
                          <a:gd name="T66" fmla="+- 0 1152 1133"/>
                          <a:gd name="T67" fmla="*/ 1152 h 20"/>
                          <a:gd name="T68" fmla="+- 0 11172 1085"/>
                          <a:gd name="T69" fmla="*/ T68 w 10508"/>
                          <a:gd name="T70" fmla="+- 0 1133 1133"/>
                          <a:gd name="T71" fmla="*/ 1133 h 20"/>
                          <a:gd name="T72" fmla="+- 0 11592 1085"/>
                          <a:gd name="T73" fmla="*/ T72 w 10508"/>
                          <a:gd name="T74" fmla="+- 0 1133 1133"/>
                          <a:gd name="T75" fmla="*/ 1133 h 20"/>
                          <a:gd name="T76" fmla="+- 0 11172 1085"/>
                          <a:gd name="T77" fmla="*/ T76 w 10508"/>
                          <a:gd name="T78" fmla="+- 0 1133 1133"/>
                          <a:gd name="T79" fmla="*/ 1133 h 20"/>
                          <a:gd name="T80" fmla="+- 0 11172 1085"/>
                          <a:gd name="T81" fmla="*/ T80 w 10508"/>
                          <a:gd name="T82" fmla="+- 0 1152 1133"/>
                          <a:gd name="T83" fmla="*/ 1152 h 20"/>
                          <a:gd name="T84" fmla="+- 0 11592 1085"/>
                          <a:gd name="T85" fmla="*/ T84 w 10508"/>
                          <a:gd name="T86" fmla="+- 0 1152 1133"/>
                          <a:gd name="T87" fmla="*/ 1152 h 20"/>
                          <a:gd name="T88" fmla="+- 0 11592 1085"/>
                          <a:gd name="T89" fmla="*/ T88 w 10508"/>
                          <a:gd name="T90" fmla="+- 0 1133 1133"/>
                          <a:gd name="T91" fmla="*/ 1133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508" h="20" extrusionOk="0">
                            <a:moveTo>
                              <a:pt x="2857" y="0"/>
                            </a:moveTo>
                            <a:lnTo>
                              <a:pt x="2852" y="0"/>
                            </a:lnTo>
                            <a:lnTo>
                              <a:pt x="2838" y="0"/>
                            </a:lnTo>
                            <a:lnTo>
                              <a:pt x="0" y="0"/>
                            </a:lnTo>
                            <a:lnTo>
                              <a:pt x="0" y="19"/>
                            </a:lnTo>
                            <a:lnTo>
                              <a:pt x="2838" y="19"/>
                            </a:lnTo>
                            <a:lnTo>
                              <a:pt x="2852" y="19"/>
                            </a:lnTo>
                            <a:lnTo>
                              <a:pt x="2857" y="19"/>
                            </a:lnTo>
                            <a:lnTo>
                              <a:pt x="2857" y="0"/>
                            </a:lnTo>
                            <a:close/>
                            <a:moveTo>
                              <a:pt x="10087" y="0"/>
                            </a:moveTo>
                            <a:lnTo>
                              <a:pt x="10082" y="0"/>
                            </a:lnTo>
                            <a:lnTo>
                              <a:pt x="10067" y="0"/>
                            </a:lnTo>
                            <a:lnTo>
                              <a:pt x="2857" y="0"/>
                            </a:lnTo>
                            <a:lnTo>
                              <a:pt x="2857" y="19"/>
                            </a:lnTo>
                            <a:lnTo>
                              <a:pt x="10067" y="19"/>
                            </a:lnTo>
                            <a:lnTo>
                              <a:pt x="10082" y="19"/>
                            </a:lnTo>
                            <a:lnTo>
                              <a:pt x="10087" y="19"/>
                            </a:lnTo>
                            <a:lnTo>
                              <a:pt x="10087" y="0"/>
                            </a:lnTo>
                            <a:close/>
                            <a:moveTo>
                              <a:pt x="10507" y="0"/>
                            </a:moveTo>
                            <a:lnTo>
                              <a:pt x="10087" y="0"/>
                            </a:lnTo>
                            <a:lnTo>
                              <a:pt x="10087" y="19"/>
                            </a:lnTo>
                            <a:lnTo>
                              <a:pt x="10507" y="19"/>
                            </a:lnTo>
                            <a:lnTo>
                              <a:pt x="10507" y="0"/>
                            </a:lnTo>
                            <a:close/>
                          </a:path>
                        </a:pathLst>
                      </a:custGeom>
                      <a:solidFill>
                        <a:srgbClr val="0000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EFC2103" id="AutoShape 7" o:spid="_x0000_s1026" style="position:absolute;margin-left:54.25pt;margin-top:56.65pt;width:525.4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" path="m2857,r-5,l2838,,,,,19r2838,l2852,19r5,l2857,xm10087,r-5,l10067,,2857,r,19l10067,19r15,l10087,19r,-19xm10507,r-420,l10087,19r420,l10507,xe" fillcolor="black" stroked="f">
              <v:path arrowok="t" o:extrusionok="f" o:connecttype="custom" o:connectlocs="1814195,719455;1811020,719455;1802130,719455;0,719455;0,731520;1802130,731520;1811020,731520;1814195,731520;1814195,719455;6405245,719455;6402070,719455;6392545,719455;1814195,719455;1814195,731520;6392545,731520;6402070,731520;6405245,731520;6405245,719455;6671945,719455;6405245,719455;6405245,731520;6671945,731520;6671945,719455" o:connectangles="0,0,0,0,0,0,0,0,0,0,0,0,0,0,0,0,0,0,0,0,0,0,0"/>
              <w10:wrap anchorx="page" anchory="page"/>
            </v:shape>
          </w:pict>
        </mc:Fallback>
      </mc:AlternateContent>
    </w:r>
    <w:r w:rsidR="008B6B30">
      <w:rPr>
        <w:noProof/>
      </w:rPr>
      <mc:AlternateContent>
        <mc:Choice Requires="wps">
          <w:drawing>
            <wp:anchor distT="0" distB="0" distL="114300" distR="114300" simplePos="0" relativeHeight="251662336" behindDoc="1" locked="0" layoutInCell="1" allowOverlap="1" wp14:anchorId="6FE8B37E" wp14:editId="5F9FC332">
              <wp:simplePos x="0" y="0"/>
              <wp:positionH relativeFrom="page">
                <wp:posOffset>754380</wp:posOffset>
              </wp:positionH>
              <wp:positionV relativeFrom="page">
                <wp:posOffset>491490</wp:posOffset>
              </wp:positionV>
              <wp:extent cx="1188720" cy="167005"/>
              <wp:effectExtent l="0" t="0" r="5080" b="10795"/>
              <wp:wrapNone/>
              <wp:docPr id="4" name="Text Box 4"/>
              <wp:cNvGraphicFramePr/>
              <a:graphic xmlns:a="http://schemas.openxmlformats.org/drawingml/2006/main">
                <a:graphicData uri="http://schemas.microsoft.com/office/word/2010/wordprocessingShape">
                  <wps:wsp>
                    <wps:cNvSpPr txBox="1"/>
                    <wps:spPr bwMode="auto">
                      <a:xfrm>
                        <a:off x="0" y="0"/>
                        <a:ext cx="1188720" cy="167005"/>
                      </a:xfrm>
                      <a:prstGeom prst="rect">
                        <a:avLst/>
                      </a:prstGeom>
                      <a:noFill/>
                      <a:ln>
                        <a:noFill/>
                      </a:ln>
                    </wps:spPr>
                    <wps:txbx>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E8B37E" id="Text Box 4" o:spid="_x0000_s1027" type="#_x0000_t202" style="position:absolute;margin-left:59.4pt;margin-top:38.7pt;width:93.6pt;height:13.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" filled="f" stroked="f">
              <v:textbox inset="0,0,0,0">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v:textbox>
              <w10:wrap anchorx="page" anchory="page"/>
            </v:shape>
          </w:pict>
        </mc:Fallback>
      </mc:AlternateContent>
    </w:r>
  </w:p>
  <w:p w14:paraId="78C2AEC0" w14:textId="6DF803CF" w:rsidR="008B6B30" w:rsidRDefault="008B6B3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37CF" w14:textId="3FC48658" w:rsidR="00045666" w:rsidRDefault="00C734FA" w:rsidP="00C734FA">
    <w:pPr>
      <w:pStyle w:val="En-tte"/>
    </w:pPr>
    <w:r>
      <w:rPr>
        <w:noProof/>
      </w:rPr>
      <w:drawing>
        <wp:anchor distT="0" distB="0" distL="114300" distR="114300" simplePos="0" relativeHeight="251664384" behindDoc="0" locked="0" layoutInCell="1" allowOverlap="1" wp14:anchorId="1D0FCEE3" wp14:editId="250AB867">
          <wp:simplePos x="0" y="0"/>
          <wp:positionH relativeFrom="column">
            <wp:posOffset>4734808</wp:posOffset>
          </wp:positionH>
          <wp:positionV relativeFrom="paragraph">
            <wp:posOffset>-155851</wp:posOffset>
          </wp:positionV>
          <wp:extent cx="1791335" cy="942975"/>
          <wp:effectExtent l="0" t="0" r="0" b="0"/>
          <wp:wrapThrough wrapText="bothSides">
            <wp:wrapPolygon edited="0">
              <wp:start x="5972" y="4800"/>
              <wp:lineTo x="3446" y="5673"/>
              <wp:lineTo x="2756" y="6982"/>
              <wp:lineTo x="2986" y="16582"/>
              <wp:lineTo x="18147" y="16582"/>
              <wp:lineTo x="19066" y="6545"/>
              <wp:lineTo x="17917" y="5673"/>
              <wp:lineTo x="8040" y="4800"/>
              <wp:lineTo x="5972" y="4800"/>
            </wp:wrapPolygon>
          </wp:wrapThrough>
          <wp:docPr id="3" name="Image 2" descr="Une image contenant texte, Police, logo, Graphique&#10;&#10;Description générée automatiquement">
            <a:extLst xmlns:a="http://schemas.openxmlformats.org/drawingml/2006/main">
              <a:ext uri="{FF2B5EF4-FFF2-40B4-BE49-F238E27FC236}">
                <a16:creationId xmlns:a16="http://schemas.microsoft.com/office/drawing/2014/main" id="{7B096ACC-EF64-4FB1-8C2B-93DEA1F87B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Police, logo, Graphique&#10;&#10;Description générée automatiquement">
                    <a:extLst>
                      <a:ext uri="{FF2B5EF4-FFF2-40B4-BE49-F238E27FC236}">
                        <a16:creationId xmlns:a16="http://schemas.microsoft.com/office/drawing/2014/main" id="{7B096ACC-EF64-4FB1-8C2B-93DEA1F87BD4}"/>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1335" cy="942975"/>
                  </a:xfrm>
                  <a:prstGeom prst="rect">
                    <a:avLst/>
                  </a:prstGeom>
                </pic:spPr>
              </pic:pic>
            </a:graphicData>
          </a:graphic>
        </wp:anchor>
      </w:drawing>
    </w:r>
    <w:r w:rsidR="008B6B30">
      <w:rPr>
        <w:noProof/>
      </w:rPr>
      <w:drawing>
        <wp:inline distT="0" distB="0" distL="0" distR="0" wp14:anchorId="70D4222A" wp14:editId="7466A26D">
          <wp:extent cx="1249680" cy="615950"/>
          <wp:effectExtent l="0" t="0" r="7620" b="0"/>
          <wp:docPr id="7499482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9680" cy="615950"/>
                  </a:xfrm>
                  <a:prstGeom prst="rect">
                    <a:avLst/>
                  </a:prstGeom>
                  <a:noFill/>
                </pic:spPr>
              </pic:pic>
            </a:graphicData>
          </a:graphic>
        </wp:inline>
      </w:drawing>
    </w:r>
    <w:r w:rsidRPr="00C734FA">
      <w:rPr>
        <w:noProof/>
      </w:rPr>
      <w:t xml:space="preserve"> </w:t>
    </w:r>
  </w:p>
  <w:p w14:paraId="25D6CCB8" w14:textId="03AB6D3B" w:rsidR="008B6B30" w:rsidRDefault="008B6B30" w:rsidP="008B6B30">
    <w:pPr>
      <w:pStyle w:val="En-tte"/>
      <w:jc w:val="center"/>
    </w:pPr>
    <w:r>
      <w:rPr>
        <w:noProof/>
      </w:rPr>
      <w:drawing>
        <wp:anchor distT="0" distB="0" distL="114300" distR="114300" simplePos="0" relativeHeight="251663360" behindDoc="1" locked="0" layoutInCell="1" allowOverlap="1" wp14:anchorId="6703F673" wp14:editId="2D69425D">
          <wp:simplePos x="0" y="0"/>
          <wp:positionH relativeFrom="page">
            <wp:posOffset>19050</wp:posOffset>
          </wp:positionH>
          <wp:positionV relativeFrom="paragraph">
            <wp:posOffset>3896995</wp:posOffset>
          </wp:positionV>
          <wp:extent cx="5505450" cy="5712460"/>
          <wp:effectExtent l="0" t="0" r="0" b="2540"/>
          <wp:wrapNone/>
          <wp:docPr id="1579929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05450" cy="57124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05BB"/>
    <w:multiLevelType w:val="multilevel"/>
    <w:tmpl w:val="10CCE5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C8460DA"/>
    <w:multiLevelType w:val="hybridMultilevel"/>
    <w:tmpl w:val="669606C8"/>
    <w:lvl w:ilvl="0" w:tplc="040C0013">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CD87CCC"/>
    <w:multiLevelType w:val="multilevel"/>
    <w:tmpl w:val="EB944948"/>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C32CF"/>
    <w:multiLevelType w:val="multilevel"/>
    <w:tmpl w:val="CB5C0B1A"/>
    <w:lvl w:ilvl="0">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3F6A5B"/>
    <w:multiLevelType w:val="hybridMultilevel"/>
    <w:tmpl w:val="BAFA906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3217E43"/>
    <w:multiLevelType w:val="hybridMultilevel"/>
    <w:tmpl w:val="669606C8"/>
    <w:lvl w:ilvl="0" w:tplc="FFFFFFFF">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83C72B9"/>
    <w:multiLevelType w:val="multilevel"/>
    <w:tmpl w:val="01FC7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980A55"/>
    <w:multiLevelType w:val="hybridMultilevel"/>
    <w:tmpl w:val="B2B680A6"/>
    <w:lvl w:ilvl="0" w:tplc="8C64521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6044632A"/>
    <w:multiLevelType w:val="hybridMultilevel"/>
    <w:tmpl w:val="19DED11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36B1F38"/>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740943AF"/>
    <w:multiLevelType w:val="multilevel"/>
    <w:tmpl w:val="867A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7952755">
    <w:abstractNumId w:val="10"/>
  </w:num>
  <w:num w:numId="2" w16cid:durableId="2139957072">
    <w:abstractNumId w:val="2"/>
  </w:num>
  <w:num w:numId="3" w16cid:durableId="1404523381">
    <w:abstractNumId w:val="6"/>
  </w:num>
  <w:num w:numId="4" w16cid:durableId="1891115663">
    <w:abstractNumId w:val="3"/>
  </w:num>
  <w:num w:numId="5" w16cid:durableId="979650688">
    <w:abstractNumId w:val="0"/>
  </w:num>
  <w:num w:numId="6" w16cid:durableId="4218810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05834">
    <w:abstractNumId w:val="7"/>
  </w:num>
  <w:num w:numId="8" w16cid:durableId="1864173769">
    <w:abstractNumId w:val="9"/>
  </w:num>
  <w:num w:numId="9" w16cid:durableId="1683120615">
    <w:abstractNumId w:val="1"/>
  </w:num>
  <w:num w:numId="10" w16cid:durableId="639313000">
    <w:abstractNumId w:val="5"/>
  </w:num>
  <w:num w:numId="11" w16cid:durableId="1339043908">
    <w:abstractNumId w:val="8"/>
  </w:num>
  <w:num w:numId="12" w16cid:durableId="17133873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66"/>
    <w:rsid w:val="0001041E"/>
    <w:rsid w:val="00045666"/>
    <w:rsid w:val="00073D69"/>
    <w:rsid w:val="000A7D42"/>
    <w:rsid w:val="000D085A"/>
    <w:rsid w:val="000F56F6"/>
    <w:rsid w:val="001070F2"/>
    <w:rsid w:val="00136B87"/>
    <w:rsid w:val="00140CCC"/>
    <w:rsid w:val="001635E2"/>
    <w:rsid w:val="002438D4"/>
    <w:rsid w:val="00262662"/>
    <w:rsid w:val="002865EE"/>
    <w:rsid w:val="002A6285"/>
    <w:rsid w:val="002C1868"/>
    <w:rsid w:val="002C2658"/>
    <w:rsid w:val="002E72DD"/>
    <w:rsid w:val="003013DE"/>
    <w:rsid w:val="00327EFE"/>
    <w:rsid w:val="003533C5"/>
    <w:rsid w:val="00377FD6"/>
    <w:rsid w:val="003A08F6"/>
    <w:rsid w:val="003C6A9D"/>
    <w:rsid w:val="003F138E"/>
    <w:rsid w:val="00417B0C"/>
    <w:rsid w:val="00451309"/>
    <w:rsid w:val="004C78B8"/>
    <w:rsid w:val="00567770"/>
    <w:rsid w:val="0057242C"/>
    <w:rsid w:val="005730DC"/>
    <w:rsid w:val="0060573C"/>
    <w:rsid w:val="006C433B"/>
    <w:rsid w:val="006C6601"/>
    <w:rsid w:val="00707315"/>
    <w:rsid w:val="00764CDF"/>
    <w:rsid w:val="00780E4F"/>
    <w:rsid w:val="007C248D"/>
    <w:rsid w:val="007F2627"/>
    <w:rsid w:val="00872283"/>
    <w:rsid w:val="008A3A84"/>
    <w:rsid w:val="008B6B30"/>
    <w:rsid w:val="009220E7"/>
    <w:rsid w:val="00922E97"/>
    <w:rsid w:val="009338DE"/>
    <w:rsid w:val="0094411D"/>
    <w:rsid w:val="0097713F"/>
    <w:rsid w:val="00985255"/>
    <w:rsid w:val="009A2996"/>
    <w:rsid w:val="009D6E45"/>
    <w:rsid w:val="00A867D3"/>
    <w:rsid w:val="00B06AFE"/>
    <w:rsid w:val="00B249C5"/>
    <w:rsid w:val="00B47846"/>
    <w:rsid w:val="00B50784"/>
    <w:rsid w:val="00BB63A5"/>
    <w:rsid w:val="00BC1F0D"/>
    <w:rsid w:val="00C02CB9"/>
    <w:rsid w:val="00C46D77"/>
    <w:rsid w:val="00C734FA"/>
    <w:rsid w:val="00C876D7"/>
    <w:rsid w:val="00CA723A"/>
    <w:rsid w:val="00CC2B53"/>
    <w:rsid w:val="00D179DD"/>
    <w:rsid w:val="00D913C2"/>
    <w:rsid w:val="00DB1FA8"/>
    <w:rsid w:val="00DB52DB"/>
    <w:rsid w:val="00DE7C4F"/>
    <w:rsid w:val="00E01CD7"/>
    <w:rsid w:val="00E111DC"/>
    <w:rsid w:val="00E33EF3"/>
    <w:rsid w:val="00E52F9C"/>
    <w:rsid w:val="00E82468"/>
    <w:rsid w:val="00E85133"/>
    <w:rsid w:val="00E91405"/>
    <w:rsid w:val="00EC03D3"/>
    <w:rsid w:val="00ED2BB8"/>
    <w:rsid w:val="00F15DDC"/>
    <w:rsid w:val="00F231CE"/>
    <w:rsid w:val="00F3346C"/>
    <w:rsid w:val="00F6184B"/>
    <w:rsid w:val="00FA4D67"/>
    <w:rsid w:val="00FC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53189"/>
  <w15:docId w15:val="{801AEDB6-6EB4-461D-B4C5-D52C80DA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Helvetica" w:hAnsi="Helvetica"/>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nhideWhenUsed/>
    <w:qFormat/>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Helvetica" w:hAnsi="Helvetica"/>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Helvetica" w:hAnsi="Helvetica"/>
    </w:rPr>
  </w:style>
  <w:style w:type="character" w:customStyle="1" w:styleId="Titre5Car">
    <w:name w:val="Titre 5 Car"/>
    <w:basedOn w:val="Policepardfaut"/>
    <w:link w:val="Titre5"/>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Helvetica" w:hAnsi="Helvetica"/>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Paragraphestandard">
    <w:name w:val="[Paragraphe standard]"/>
    <w:basedOn w:val="Normal"/>
    <w:uiPriority w:val="99"/>
    <w:pPr>
      <w:widowControl w:val="0"/>
      <w:spacing w:after="0" w:line="288" w:lineRule="auto"/>
      <w:jc w:val="left"/>
    </w:pPr>
    <w:rPr>
      <w:rFonts w:ascii="MinionPro-Regular" w:hAnsi="MinionPro-Regular" w:cs="MinionPro-Regular"/>
      <w:color w:val="000000"/>
      <w:sz w:val="24"/>
      <w:szCs w:val="24"/>
    </w:rPr>
  </w:style>
  <w:style w:type="character" w:styleId="Accentuationintense">
    <w:name w:val="Intense Emphasis"/>
    <w:basedOn w:val="Policepardfaut"/>
    <w:uiPriority w:val="21"/>
    <w:qFormat/>
    <w:rPr>
      <w:i/>
      <w:iCs/>
      <w:color w:val="5B9BD5" w:themeColor="accent1"/>
    </w:rPr>
  </w:style>
  <w:style w:type="paragraph" w:styleId="Corpsdetexte">
    <w:name w:val="Body Text"/>
    <w:basedOn w:val="Normal"/>
    <w:link w:val="CorpsdetexteCar"/>
    <w:uiPriority w:val="1"/>
    <w:qFormat/>
    <w:pPr>
      <w:widowControl w:val="0"/>
      <w:spacing w:after="0" w:line="240" w:lineRule="auto"/>
      <w:jc w:val="left"/>
    </w:pPr>
    <w:rPr>
      <w:rFonts w:ascii="Arial MT" w:eastAsia="Arial MT" w:hAnsi="Arial MT" w:cs="Arial MT"/>
    </w:rPr>
  </w:style>
  <w:style w:type="character" w:customStyle="1" w:styleId="CorpsdetexteCar">
    <w:name w:val="Corps de texte Car"/>
    <w:basedOn w:val="Policepardfaut"/>
    <w:link w:val="Corpsdetexte"/>
    <w:uiPriority w:val="1"/>
    <w:rPr>
      <w:rFonts w:ascii="Arial MT" w:eastAsia="Arial MT" w:hAnsi="Arial MT" w:cs="Arial MT"/>
    </w:rPr>
  </w:style>
  <w:style w:type="paragraph" w:customStyle="1" w:styleId="Default">
    <w:name w:val="Default"/>
    <w:pPr>
      <w:spacing w:after="0" w:line="240" w:lineRule="auto"/>
    </w:pPr>
    <w:rPr>
      <w:rFonts w:ascii="Wingdings" w:hAnsi="Wingdings" w:cs="Wingdings"/>
      <w:color w:val="000000"/>
      <w:sz w:val="24"/>
      <w:szCs w:val="24"/>
    </w:rPr>
  </w:style>
  <w:style w:type="table" w:customStyle="1" w:styleId="Grilledutableau1">
    <w:name w:val="Grille du tableau1"/>
    <w:basedOn w:val="TableauNormal"/>
    <w:next w:val="Grilledutableau"/>
    <w:uiPriority w:val="59"/>
    <w:pPr>
      <w:spacing w:after="0" w:line="240" w:lineRule="auto"/>
    </w:pPr>
    <w:rPr>
      <w:rFonts w:ascii="Arial" w:eastAsia="Arial" w:hAnsi="Arial" w:cs="Arial"/>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rFonts w:ascii="Arial" w:hAnsi="Arial"/>
        <w:b/>
        <w:sz w:val="24"/>
      </w:rPr>
      <w:tblPr/>
      <w:tcPr>
        <w:shd w:val="clear" w:color="auto" w:fill="8EDCB1"/>
      </w:tcPr>
    </w:tblStylePr>
    <w:tblStylePr w:type="band1Vert">
      <w:pPr>
        <w:jc w:val="center"/>
      </w:pPr>
      <w:rPr>
        <w:rFonts w:ascii="Arial" w:hAnsi="Arial"/>
        <w:sz w:val="20"/>
      </w:rPr>
    </w:tblStylePr>
    <w:tblStylePr w:type="band2Vert">
      <w:pPr>
        <w:jc w:val="center"/>
      </w:pPr>
      <w:rPr>
        <w:rFonts w:ascii="Arial" w:hAnsi="Arial"/>
        <w:sz w:val="20"/>
      </w:rPr>
    </w:tblStylePr>
    <w:tblStylePr w:type="band1Horz">
      <w:rPr>
        <w:rFonts w:ascii="Arial" w:hAnsi="Arial"/>
        <w:sz w:val="20"/>
      </w:rPr>
    </w:tblStylePr>
  </w:style>
  <w:style w:type="character" w:customStyle="1" w:styleId="fontstyle21">
    <w:name w:val="fontstyle21"/>
    <w:basedOn w:val="Policepardfaut"/>
    <w:rsid w:val="00FC144D"/>
    <w:rPr>
      <w:rFonts w:ascii="Arial-BoldMT" w:hAnsi="Arial-BoldMT" w:hint="default"/>
      <w:b/>
      <w:bCs/>
      <w:i w:val="0"/>
      <w:iCs w:val="0"/>
      <w:color w:val="000000"/>
      <w:sz w:val="20"/>
      <w:szCs w:val="20"/>
    </w:rPr>
  </w:style>
  <w:style w:type="paragraph" w:styleId="Rvision">
    <w:name w:val="Revision"/>
    <w:hidden/>
    <w:uiPriority w:val="99"/>
    <w:semiHidden/>
    <w:rsid w:val="007C248D"/>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2287">
      <w:bodyDiv w:val="1"/>
      <w:marLeft w:val="0"/>
      <w:marRight w:val="0"/>
      <w:marTop w:val="0"/>
      <w:marBottom w:val="0"/>
      <w:divBdr>
        <w:top w:val="none" w:sz="0" w:space="0" w:color="auto"/>
        <w:left w:val="none" w:sz="0" w:space="0" w:color="auto"/>
        <w:bottom w:val="none" w:sz="0" w:space="0" w:color="auto"/>
        <w:right w:val="none" w:sz="0" w:space="0" w:color="auto"/>
      </w:divBdr>
    </w:div>
    <w:div w:id="439183214">
      <w:bodyDiv w:val="1"/>
      <w:marLeft w:val="0"/>
      <w:marRight w:val="0"/>
      <w:marTop w:val="0"/>
      <w:marBottom w:val="0"/>
      <w:divBdr>
        <w:top w:val="none" w:sz="0" w:space="0" w:color="auto"/>
        <w:left w:val="none" w:sz="0" w:space="0" w:color="auto"/>
        <w:bottom w:val="none" w:sz="0" w:space="0" w:color="auto"/>
        <w:right w:val="none" w:sz="0" w:space="0" w:color="auto"/>
      </w:divBdr>
    </w:div>
    <w:div w:id="51527406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921183269">
      <w:bodyDiv w:val="1"/>
      <w:marLeft w:val="0"/>
      <w:marRight w:val="0"/>
      <w:marTop w:val="0"/>
      <w:marBottom w:val="0"/>
      <w:divBdr>
        <w:top w:val="none" w:sz="0" w:space="0" w:color="auto"/>
        <w:left w:val="none" w:sz="0" w:space="0" w:color="auto"/>
        <w:bottom w:val="none" w:sz="0" w:space="0" w:color="auto"/>
        <w:right w:val="none" w:sz="0" w:space="0" w:color="auto"/>
      </w:divBdr>
    </w:div>
    <w:div w:id="986203301">
      <w:bodyDiv w:val="1"/>
      <w:marLeft w:val="0"/>
      <w:marRight w:val="0"/>
      <w:marTop w:val="0"/>
      <w:marBottom w:val="0"/>
      <w:divBdr>
        <w:top w:val="none" w:sz="0" w:space="0" w:color="auto"/>
        <w:left w:val="none" w:sz="0" w:space="0" w:color="auto"/>
        <w:bottom w:val="none" w:sz="0" w:space="0" w:color="auto"/>
        <w:right w:val="none" w:sz="0" w:space="0" w:color="auto"/>
      </w:divBdr>
    </w:div>
    <w:div w:id="1013070128">
      <w:bodyDiv w:val="1"/>
      <w:marLeft w:val="0"/>
      <w:marRight w:val="0"/>
      <w:marTop w:val="0"/>
      <w:marBottom w:val="0"/>
      <w:divBdr>
        <w:top w:val="none" w:sz="0" w:space="0" w:color="auto"/>
        <w:left w:val="none" w:sz="0" w:space="0" w:color="auto"/>
        <w:bottom w:val="none" w:sz="0" w:space="0" w:color="auto"/>
        <w:right w:val="none" w:sz="0" w:space="0" w:color="auto"/>
      </w:divBdr>
    </w:div>
    <w:div w:id="1351759887">
      <w:bodyDiv w:val="1"/>
      <w:marLeft w:val="0"/>
      <w:marRight w:val="0"/>
      <w:marTop w:val="0"/>
      <w:marBottom w:val="0"/>
      <w:divBdr>
        <w:top w:val="none" w:sz="0" w:space="0" w:color="auto"/>
        <w:left w:val="none" w:sz="0" w:space="0" w:color="auto"/>
        <w:bottom w:val="none" w:sz="0" w:space="0" w:color="auto"/>
        <w:right w:val="none" w:sz="0" w:space="0" w:color="auto"/>
      </w:divBdr>
    </w:div>
    <w:div w:id="2038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ynchrotron-soleil.f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69239-5452-498C-8518-44AF4AEFBF00}">
  <ds:schemaRefs>
    <ds:schemaRef ds:uri="http://schemas.microsoft.com/sharepoint/v3/contenttype/forms"/>
  </ds:schemaRefs>
</ds:datastoreItem>
</file>

<file path=customXml/itemProps2.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764</Words>
  <Characters>4206</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BALMIGERE Valérie</cp:lastModifiedBy>
  <cp:revision>21</cp:revision>
  <dcterms:created xsi:type="dcterms:W3CDTF">2025-05-05T08:36:00Z</dcterms:created>
  <dcterms:modified xsi:type="dcterms:W3CDTF">2026-05-18T11:56:00Z</dcterms:modified>
</cp:coreProperties>
</file>